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58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268"/>
        <w:gridCol w:w="2268"/>
        <w:gridCol w:w="2552"/>
      </w:tblGrid>
      <w:tr w:rsidR="00BD617C" w14:paraId="7173DCDA" w14:textId="77777777">
        <w:trPr>
          <w:cantSplit/>
          <w:trHeight w:val="416"/>
          <w:tblHeader/>
        </w:trPr>
        <w:tc>
          <w:tcPr>
            <w:tcW w:w="9606" w:type="dxa"/>
            <w:gridSpan w:val="4"/>
            <w:shd w:val="clear" w:color="auto" w:fill="DDD9C3"/>
            <w:vAlign w:val="center"/>
          </w:tcPr>
          <w:p w14:paraId="36F1B32F" w14:textId="3174FDCB" w:rsidR="00BD617C" w:rsidRPr="00562644" w:rsidRDefault="007C534A" w:rsidP="00D73C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center"/>
              <w:rPr>
                <w:rFonts w:eastAsia="Malgun Gothic"/>
                <w:b/>
                <w:bCs/>
                <w:iCs/>
                <w:snapToGrid w:val="0"/>
                <w:lang w:eastAsia="ko-KR"/>
              </w:rPr>
            </w:pPr>
            <w:r>
              <w:rPr>
                <w:rFonts w:eastAsia="Malgun Gothic"/>
                <w:b/>
                <w:bCs/>
                <w:iCs/>
                <w:snapToGrid w:val="0"/>
                <w:lang w:eastAsia="ko-KR"/>
              </w:rPr>
              <w:t>VTS</w:t>
            </w:r>
            <w:r w:rsidR="00EB1420">
              <w:rPr>
                <w:b/>
                <w:bCs/>
                <w:iCs/>
                <w:snapToGrid w:val="0"/>
              </w:rPr>
              <w:t xml:space="preserve"> Committee </w:t>
            </w:r>
            <w:r w:rsidR="00EB1420" w:rsidRPr="00696A73">
              <w:rPr>
                <w:b/>
                <w:bCs/>
                <w:iCs/>
                <w:snapToGrid w:val="0"/>
              </w:rPr>
              <w:t xml:space="preserve">Work </w:t>
            </w:r>
            <w:proofErr w:type="spellStart"/>
            <w:r w:rsidR="00EB1420" w:rsidRPr="00696A73">
              <w:rPr>
                <w:b/>
                <w:bCs/>
                <w:iCs/>
                <w:snapToGrid w:val="0"/>
              </w:rPr>
              <w:t>Programme</w:t>
            </w:r>
            <w:proofErr w:type="spellEnd"/>
          </w:p>
        </w:tc>
      </w:tr>
      <w:tr w:rsidR="00D73CF9" w14:paraId="70B58E48" w14:textId="77777777" w:rsidTr="005B0663">
        <w:trPr>
          <w:cantSplit/>
          <w:trHeight w:val="428"/>
        </w:trPr>
        <w:tc>
          <w:tcPr>
            <w:tcW w:w="2518" w:type="dxa"/>
          </w:tcPr>
          <w:p w14:paraId="04EC7BAE" w14:textId="102405DF" w:rsidR="00D73CF9" w:rsidRDefault="00D73CF9" w:rsidP="00D73CF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sz w:val="20"/>
                <w:szCs w:val="20"/>
              </w:rPr>
              <w:t>Standard</w:t>
            </w:r>
          </w:p>
        </w:tc>
        <w:tc>
          <w:tcPr>
            <w:tcW w:w="7088" w:type="dxa"/>
            <w:gridSpan w:val="3"/>
          </w:tcPr>
          <w:p w14:paraId="7F5165A6" w14:textId="14815B38" w:rsidR="00D73CF9" w:rsidRDefault="00D73CF9" w:rsidP="00D73C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highlight w:val="yellow"/>
                <w:lang w:eastAsia="de-DE"/>
              </w:rPr>
            </w:pPr>
            <w:r>
              <w:rPr>
                <w:bCs/>
                <w:iCs/>
                <w:snapToGrid w:val="0"/>
                <w:sz w:val="20"/>
                <w:szCs w:val="20"/>
              </w:rPr>
              <w:t>Vessel</w:t>
            </w:r>
            <w:r>
              <w:rPr>
                <w:sz w:val="20"/>
                <w:szCs w:val="20"/>
              </w:rPr>
              <w:t xml:space="preserve"> Traffic Services</w:t>
            </w:r>
          </w:p>
        </w:tc>
      </w:tr>
      <w:tr w:rsidR="00D73CF9" w:rsidRPr="00520177" w14:paraId="5BBE0A4B" w14:textId="77777777" w:rsidTr="005B0663">
        <w:trPr>
          <w:cantSplit/>
          <w:trHeight w:val="491"/>
        </w:trPr>
        <w:tc>
          <w:tcPr>
            <w:tcW w:w="2518" w:type="dxa"/>
          </w:tcPr>
          <w:p w14:paraId="00205F77" w14:textId="60CD2658" w:rsidR="00D73CF9" w:rsidRDefault="00D73CF9" w:rsidP="00D73CF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sz w:val="20"/>
                <w:szCs w:val="20"/>
              </w:rPr>
              <w:t>Topic Area</w:t>
            </w:r>
          </w:p>
        </w:tc>
        <w:tc>
          <w:tcPr>
            <w:tcW w:w="7088" w:type="dxa"/>
            <w:gridSpan w:val="3"/>
          </w:tcPr>
          <w:p w14:paraId="74FAFCB8" w14:textId="4195411F" w:rsidR="00D73CF9" w:rsidRPr="00F818E3" w:rsidRDefault="00D73CF9" w:rsidP="00D73C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cs="Arial"/>
                <w:snapToGrid w:val="0"/>
                <w:kern w:val="28"/>
                <w:sz w:val="20"/>
                <w:szCs w:val="20"/>
              </w:rPr>
            </w:pPr>
            <w:r>
              <w:rPr>
                <w:sz w:val="20"/>
                <w:szCs w:val="20"/>
              </w:rPr>
              <w:t>VTS Operations</w:t>
            </w:r>
          </w:p>
        </w:tc>
      </w:tr>
      <w:tr w:rsidR="00BD617C" w14:paraId="7345D9AC" w14:textId="77777777" w:rsidTr="005B0663">
        <w:trPr>
          <w:cantSplit/>
          <w:trHeight w:val="463"/>
        </w:trPr>
        <w:tc>
          <w:tcPr>
            <w:tcW w:w="2518" w:type="dxa"/>
          </w:tcPr>
          <w:p w14:paraId="249DB33E" w14:textId="653F0288"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Task</w:t>
            </w:r>
          </w:p>
        </w:tc>
        <w:tc>
          <w:tcPr>
            <w:tcW w:w="7088" w:type="dxa"/>
            <w:gridSpan w:val="3"/>
          </w:tcPr>
          <w:p w14:paraId="50F21CC0" w14:textId="006DA586" w:rsidR="00444606" w:rsidRDefault="00F82F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sidRPr="00F82F57">
              <w:rPr>
                <w:rFonts w:cs="Arial"/>
                <w:snapToGrid w:val="0"/>
                <w:kern w:val="28"/>
                <w:sz w:val="20"/>
                <w:szCs w:val="20"/>
                <w:lang w:eastAsia="de-DE"/>
              </w:rPr>
              <w:t xml:space="preserve">Demonstrating </w:t>
            </w:r>
            <w:r>
              <w:rPr>
                <w:rFonts w:cs="Arial"/>
                <w:snapToGrid w:val="0"/>
                <w:kern w:val="28"/>
                <w:sz w:val="20"/>
                <w:szCs w:val="20"/>
                <w:lang w:eastAsia="de-DE"/>
              </w:rPr>
              <w:t>t</w:t>
            </w:r>
            <w:r w:rsidRPr="00F82F57">
              <w:rPr>
                <w:rFonts w:cs="Arial"/>
                <w:snapToGrid w:val="0"/>
                <w:kern w:val="28"/>
                <w:sz w:val="20"/>
                <w:szCs w:val="20"/>
                <w:lang w:eastAsia="de-DE"/>
              </w:rPr>
              <w:t xml:space="preserve">he Contribution </w:t>
            </w:r>
            <w:r>
              <w:rPr>
                <w:rFonts w:cs="Arial"/>
                <w:snapToGrid w:val="0"/>
                <w:kern w:val="28"/>
                <w:sz w:val="20"/>
                <w:szCs w:val="20"/>
                <w:lang w:eastAsia="de-DE"/>
              </w:rPr>
              <w:t>o</w:t>
            </w:r>
            <w:r w:rsidRPr="00F82F57">
              <w:rPr>
                <w:rFonts w:cs="Arial"/>
                <w:snapToGrid w:val="0"/>
                <w:kern w:val="28"/>
                <w:sz w:val="20"/>
                <w:szCs w:val="20"/>
                <w:lang w:eastAsia="de-DE"/>
              </w:rPr>
              <w:t xml:space="preserve">f </w:t>
            </w:r>
            <w:r>
              <w:rPr>
                <w:rFonts w:cs="Arial"/>
                <w:snapToGrid w:val="0"/>
                <w:kern w:val="28"/>
                <w:sz w:val="20"/>
                <w:szCs w:val="20"/>
                <w:lang w:eastAsia="de-DE"/>
              </w:rPr>
              <w:t>VTS</w:t>
            </w:r>
            <w:r w:rsidRPr="00F82F57">
              <w:rPr>
                <w:rFonts w:cs="Arial"/>
                <w:snapToGrid w:val="0"/>
                <w:kern w:val="28"/>
                <w:sz w:val="20"/>
                <w:szCs w:val="20"/>
                <w:lang w:eastAsia="de-DE"/>
              </w:rPr>
              <w:t xml:space="preserve"> </w:t>
            </w:r>
            <w:r>
              <w:rPr>
                <w:rFonts w:cs="Arial"/>
                <w:snapToGrid w:val="0"/>
                <w:kern w:val="28"/>
                <w:sz w:val="20"/>
                <w:szCs w:val="20"/>
                <w:lang w:eastAsia="de-DE"/>
              </w:rPr>
              <w:t>t</w:t>
            </w:r>
            <w:r w:rsidRPr="00F82F57">
              <w:rPr>
                <w:rFonts w:cs="Arial"/>
                <w:snapToGrid w:val="0"/>
                <w:kern w:val="28"/>
                <w:sz w:val="20"/>
                <w:szCs w:val="20"/>
                <w:lang w:eastAsia="de-DE"/>
              </w:rPr>
              <w:t xml:space="preserve">o </w:t>
            </w:r>
            <w:r>
              <w:rPr>
                <w:rFonts w:cs="Arial"/>
                <w:snapToGrid w:val="0"/>
                <w:kern w:val="28"/>
                <w:sz w:val="20"/>
                <w:szCs w:val="20"/>
                <w:lang w:eastAsia="de-DE"/>
              </w:rPr>
              <w:t>t</w:t>
            </w:r>
            <w:r w:rsidRPr="00F82F57">
              <w:rPr>
                <w:rFonts w:cs="Arial"/>
                <w:snapToGrid w:val="0"/>
                <w:kern w:val="28"/>
                <w:sz w:val="20"/>
                <w:szCs w:val="20"/>
                <w:lang w:eastAsia="de-DE"/>
              </w:rPr>
              <w:t xml:space="preserve">he Safety </w:t>
            </w:r>
            <w:r>
              <w:rPr>
                <w:rFonts w:cs="Arial"/>
                <w:snapToGrid w:val="0"/>
                <w:kern w:val="28"/>
                <w:sz w:val="20"/>
                <w:szCs w:val="20"/>
                <w:lang w:eastAsia="de-DE"/>
              </w:rPr>
              <w:t>o</w:t>
            </w:r>
            <w:r w:rsidRPr="00F82F57">
              <w:rPr>
                <w:rFonts w:cs="Arial"/>
                <w:snapToGrid w:val="0"/>
                <w:kern w:val="28"/>
                <w:sz w:val="20"/>
                <w:szCs w:val="20"/>
                <w:lang w:eastAsia="de-DE"/>
              </w:rPr>
              <w:t xml:space="preserve">f Navigation </w:t>
            </w:r>
            <w:proofErr w:type="gramStart"/>
            <w:r w:rsidRPr="00F82F57">
              <w:rPr>
                <w:rFonts w:cs="Arial"/>
                <w:snapToGrid w:val="0"/>
                <w:kern w:val="28"/>
                <w:sz w:val="20"/>
                <w:szCs w:val="20"/>
                <w:lang w:eastAsia="de-DE"/>
              </w:rPr>
              <w:t>And</w:t>
            </w:r>
            <w:proofErr w:type="gramEnd"/>
            <w:r w:rsidRPr="00F82F57">
              <w:rPr>
                <w:rFonts w:cs="Arial"/>
                <w:snapToGrid w:val="0"/>
                <w:kern w:val="28"/>
                <w:sz w:val="20"/>
                <w:szCs w:val="20"/>
                <w:lang w:eastAsia="de-DE"/>
              </w:rPr>
              <w:t xml:space="preserve"> Protection </w:t>
            </w:r>
            <w:proofErr w:type="gramStart"/>
            <w:r w:rsidRPr="00F82F57">
              <w:rPr>
                <w:rFonts w:cs="Arial"/>
                <w:snapToGrid w:val="0"/>
                <w:kern w:val="28"/>
                <w:sz w:val="20"/>
                <w:szCs w:val="20"/>
                <w:lang w:eastAsia="de-DE"/>
              </w:rPr>
              <w:t>Of</w:t>
            </w:r>
            <w:proofErr w:type="gramEnd"/>
            <w:r w:rsidRPr="00F82F57">
              <w:rPr>
                <w:rFonts w:cs="Arial"/>
                <w:snapToGrid w:val="0"/>
                <w:kern w:val="28"/>
                <w:sz w:val="20"/>
                <w:szCs w:val="20"/>
                <w:lang w:eastAsia="de-DE"/>
              </w:rPr>
              <w:t xml:space="preserve"> </w:t>
            </w:r>
            <w:proofErr w:type="gramStart"/>
            <w:r w:rsidRPr="00F82F57">
              <w:rPr>
                <w:rFonts w:cs="Arial"/>
                <w:snapToGrid w:val="0"/>
                <w:kern w:val="28"/>
                <w:sz w:val="20"/>
                <w:szCs w:val="20"/>
                <w:lang w:eastAsia="de-DE"/>
              </w:rPr>
              <w:t>The</w:t>
            </w:r>
            <w:proofErr w:type="gramEnd"/>
            <w:r w:rsidRPr="00F82F57">
              <w:rPr>
                <w:rFonts w:cs="Arial"/>
                <w:snapToGrid w:val="0"/>
                <w:kern w:val="28"/>
                <w:sz w:val="20"/>
                <w:szCs w:val="20"/>
                <w:lang w:eastAsia="de-DE"/>
              </w:rPr>
              <w:t xml:space="preserve"> Environment</w:t>
            </w:r>
          </w:p>
        </w:tc>
      </w:tr>
      <w:tr w:rsidR="00BD617C" w14:paraId="6B1DD369" w14:textId="77777777" w:rsidTr="005B0663">
        <w:trPr>
          <w:cantSplit/>
          <w:trHeight w:val="466"/>
        </w:trPr>
        <w:tc>
          <w:tcPr>
            <w:tcW w:w="2518" w:type="dxa"/>
          </w:tcPr>
          <w:p w14:paraId="59BC9936" w14:textId="3EAAB7E3"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Objectives of the task</w:t>
            </w:r>
          </w:p>
        </w:tc>
        <w:tc>
          <w:tcPr>
            <w:tcW w:w="7088" w:type="dxa"/>
            <w:gridSpan w:val="3"/>
          </w:tcPr>
          <w:p w14:paraId="125C31CD" w14:textId="1A403DB2" w:rsidR="00C921C5" w:rsidRPr="00C921C5" w:rsidRDefault="00C921C5" w:rsidP="00C921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cs="Arial"/>
                <w:snapToGrid w:val="0"/>
                <w:kern w:val="28"/>
                <w:sz w:val="20"/>
                <w:szCs w:val="20"/>
              </w:rPr>
            </w:pPr>
            <w:r>
              <w:rPr>
                <w:rFonts w:ascii="Arial" w:hAnsi="Arial" w:cs="Arial"/>
                <w:snapToGrid w:val="0"/>
                <w:kern w:val="28"/>
                <w:sz w:val="20"/>
                <w:szCs w:val="20"/>
              </w:rPr>
              <w:t>Develop guidance</w:t>
            </w:r>
            <w:r w:rsidRPr="00C921C5">
              <w:rPr>
                <w:rFonts w:ascii="Arial" w:hAnsi="Arial" w:cs="Arial"/>
                <w:snapToGrid w:val="0"/>
                <w:kern w:val="28"/>
                <w:sz w:val="20"/>
                <w:szCs w:val="20"/>
              </w:rPr>
              <w:t xml:space="preserve"> for VTS providers to demonstrate how VTS interaction has, and continues, to contribute to the safety of navigation and support the protection of the environment within </w:t>
            </w:r>
            <w:r w:rsidR="00BA6977">
              <w:rPr>
                <w:rFonts w:ascii="Arial" w:hAnsi="Arial" w:cs="Arial"/>
                <w:snapToGrid w:val="0"/>
                <w:kern w:val="28"/>
                <w:sz w:val="20"/>
                <w:szCs w:val="20"/>
              </w:rPr>
              <w:t>the</w:t>
            </w:r>
            <w:r w:rsidRPr="00C921C5">
              <w:rPr>
                <w:rFonts w:ascii="Arial" w:hAnsi="Arial" w:cs="Arial"/>
                <w:snapToGrid w:val="0"/>
                <w:kern w:val="28"/>
                <w:sz w:val="20"/>
                <w:szCs w:val="20"/>
              </w:rPr>
              <w:t xml:space="preserve"> VTS area.   Specifically, focus</w:t>
            </w:r>
            <w:r w:rsidR="00187415">
              <w:rPr>
                <w:rFonts w:ascii="Arial" w:hAnsi="Arial" w:cs="Arial"/>
                <w:snapToGrid w:val="0"/>
                <w:kern w:val="28"/>
                <w:sz w:val="20"/>
                <w:szCs w:val="20"/>
              </w:rPr>
              <w:t>ing</w:t>
            </w:r>
            <w:r w:rsidRPr="00C921C5">
              <w:rPr>
                <w:rFonts w:ascii="Arial" w:hAnsi="Arial" w:cs="Arial"/>
                <w:snapToGrid w:val="0"/>
                <w:kern w:val="28"/>
                <w:sz w:val="20"/>
                <w:szCs w:val="20"/>
              </w:rPr>
              <w:t xml:space="preserve"> on:</w:t>
            </w:r>
          </w:p>
          <w:p w14:paraId="19F7267B" w14:textId="77777777" w:rsidR="00485F03" w:rsidRPr="00485F03" w:rsidRDefault="00485F03" w:rsidP="00485F03">
            <w:pPr>
              <w:pStyle w:val="ListParagraph"/>
              <w:widowControl w:val="0"/>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firstLineChars="0"/>
              <w:jc w:val="both"/>
              <w:rPr>
                <w:rFonts w:ascii="Arial" w:hAnsi="Arial" w:cs="Arial"/>
                <w:snapToGrid w:val="0"/>
                <w:kern w:val="28"/>
                <w:sz w:val="20"/>
                <w:szCs w:val="20"/>
              </w:rPr>
            </w:pPr>
            <w:r w:rsidRPr="00485F03">
              <w:rPr>
                <w:rFonts w:ascii="Arial" w:hAnsi="Arial" w:cs="Arial"/>
                <w:snapToGrid w:val="0"/>
                <w:kern w:val="28"/>
                <w:sz w:val="20"/>
                <w:szCs w:val="20"/>
              </w:rPr>
              <w:t>How VTS interaction with participating ships contributes to:</w:t>
            </w:r>
          </w:p>
          <w:p w14:paraId="398C0657" w14:textId="77777777" w:rsidR="00485F03" w:rsidRPr="00485F03" w:rsidRDefault="00485F03" w:rsidP="007A6DB6">
            <w:pPr>
              <w:pStyle w:val="ListParagraph"/>
              <w:widowControl w:val="0"/>
              <w:numPr>
                <w:ilvl w:val="1"/>
                <w:numId w:val="11"/>
              </w:num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left="1056" w:firstLineChars="0"/>
              <w:jc w:val="both"/>
              <w:rPr>
                <w:rFonts w:ascii="Arial" w:hAnsi="Arial" w:cs="Arial"/>
                <w:snapToGrid w:val="0"/>
                <w:kern w:val="28"/>
                <w:sz w:val="20"/>
                <w:szCs w:val="20"/>
              </w:rPr>
            </w:pPr>
            <w:r w:rsidRPr="00485F03">
              <w:rPr>
                <w:rFonts w:ascii="Arial" w:hAnsi="Arial" w:cs="Arial"/>
                <w:snapToGrid w:val="0"/>
                <w:kern w:val="28"/>
                <w:sz w:val="20"/>
                <w:szCs w:val="20"/>
              </w:rPr>
              <w:t>Safety of navigation – for example, mitigating developing unsafe situations and reducing the likelihood of marine casualties, incidents and near</w:t>
            </w:r>
            <w:r w:rsidRPr="00485F03">
              <w:rPr>
                <w:rFonts w:ascii="Cambria Math" w:hAnsi="Cambria Math" w:cs="Cambria Math"/>
                <w:snapToGrid w:val="0"/>
                <w:kern w:val="28"/>
                <w:sz w:val="20"/>
                <w:szCs w:val="20"/>
              </w:rPr>
              <w:t>‑</w:t>
            </w:r>
            <w:r w:rsidRPr="00485F03">
              <w:rPr>
                <w:rFonts w:ascii="Arial" w:hAnsi="Arial" w:cs="Arial"/>
                <w:snapToGrid w:val="0"/>
                <w:kern w:val="28"/>
                <w:sz w:val="20"/>
                <w:szCs w:val="20"/>
              </w:rPr>
              <w:t xml:space="preserve">misses. </w:t>
            </w:r>
          </w:p>
          <w:p w14:paraId="4BDC0049" w14:textId="77777777" w:rsidR="00485F03" w:rsidRPr="00485F03" w:rsidRDefault="00485F03" w:rsidP="007A6DB6">
            <w:pPr>
              <w:pStyle w:val="ListParagraph"/>
              <w:widowControl w:val="0"/>
              <w:numPr>
                <w:ilvl w:val="1"/>
                <w:numId w:val="11"/>
              </w:num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left="1056" w:firstLineChars="0"/>
              <w:jc w:val="both"/>
              <w:rPr>
                <w:rFonts w:ascii="Arial" w:hAnsi="Arial" w:cs="Arial"/>
                <w:snapToGrid w:val="0"/>
                <w:kern w:val="28"/>
                <w:sz w:val="20"/>
                <w:szCs w:val="20"/>
              </w:rPr>
            </w:pPr>
            <w:r w:rsidRPr="00485F03">
              <w:rPr>
                <w:rFonts w:ascii="Arial" w:hAnsi="Arial" w:cs="Arial"/>
                <w:snapToGrid w:val="0"/>
                <w:kern w:val="28"/>
                <w:sz w:val="20"/>
                <w:szCs w:val="20"/>
              </w:rPr>
              <w:t xml:space="preserve">Protection of the environment – for example, reducing the risk of groundings, collisions and pollution events. </w:t>
            </w:r>
          </w:p>
          <w:p w14:paraId="334EA507" w14:textId="42843B29" w:rsidR="00C724D8" w:rsidRPr="007A6DB6" w:rsidRDefault="00485F03" w:rsidP="007A6DB6">
            <w:pPr>
              <w:pStyle w:val="ListParagraph"/>
              <w:widowControl w:val="0"/>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firstLineChars="0"/>
              <w:jc w:val="both"/>
              <w:rPr>
                <w:rFonts w:ascii="Arial" w:hAnsi="Arial" w:cs="Arial"/>
                <w:snapToGrid w:val="0"/>
                <w:kern w:val="28"/>
                <w:sz w:val="20"/>
                <w:szCs w:val="20"/>
              </w:rPr>
            </w:pPr>
            <w:r w:rsidRPr="00485F03">
              <w:rPr>
                <w:rFonts w:ascii="Arial" w:hAnsi="Arial" w:cs="Arial"/>
                <w:snapToGrid w:val="0"/>
                <w:kern w:val="28"/>
                <w:sz w:val="20"/>
                <w:szCs w:val="20"/>
              </w:rPr>
              <w:t xml:space="preserve">The interrelationship between VTS and associated navigational safety and environmental measures (e.g., pilotage, decision support tools, routing measures, aids to navigation and regulatory frameworks). </w:t>
            </w:r>
          </w:p>
        </w:tc>
      </w:tr>
      <w:tr w:rsidR="00BD617C" w14:paraId="2D0345B7" w14:textId="77777777" w:rsidTr="005B0663">
        <w:trPr>
          <w:cantSplit/>
          <w:trHeight w:val="402"/>
        </w:trPr>
        <w:tc>
          <w:tcPr>
            <w:tcW w:w="2518" w:type="dxa"/>
          </w:tcPr>
          <w:p w14:paraId="72444320" w14:textId="35F892E8"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Expected outcome</w:t>
            </w:r>
          </w:p>
        </w:tc>
        <w:tc>
          <w:tcPr>
            <w:tcW w:w="7088" w:type="dxa"/>
            <w:gridSpan w:val="3"/>
          </w:tcPr>
          <w:p w14:paraId="4E364915" w14:textId="19E1F46A" w:rsidR="00785751" w:rsidRDefault="00BE67B5" w:rsidP="003027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rPr>
            </w:pPr>
            <w:r>
              <w:rPr>
                <w:bCs/>
                <w:iCs/>
                <w:snapToGrid w:val="0"/>
                <w:sz w:val="20"/>
                <w:szCs w:val="20"/>
              </w:rPr>
              <w:t xml:space="preserve">A new IALA Guideline </w:t>
            </w:r>
            <w:r w:rsidR="00785751">
              <w:rPr>
                <w:bCs/>
                <w:iCs/>
                <w:snapToGrid w:val="0"/>
                <w:sz w:val="20"/>
                <w:szCs w:val="20"/>
              </w:rPr>
              <w:t xml:space="preserve">that provides a framework </w:t>
            </w:r>
            <w:r w:rsidR="007B3E5F">
              <w:rPr>
                <w:bCs/>
                <w:iCs/>
                <w:snapToGrid w:val="0"/>
                <w:sz w:val="20"/>
                <w:szCs w:val="20"/>
              </w:rPr>
              <w:t>to assist</w:t>
            </w:r>
            <w:r w:rsidR="00785751">
              <w:rPr>
                <w:bCs/>
                <w:iCs/>
                <w:snapToGrid w:val="0"/>
                <w:sz w:val="20"/>
                <w:szCs w:val="20"/>
              </w:rPr>
              <w:t xml:space="preserve"> VTS providers </w:t>
            </w:r>
            <w:r w:rsidR="00E57AB8">
              <w:rPr>
                <w:bCs/>
                <w:iCs/>
                <w:snapToGrid w:val="0"/>
                <w:sz w:val="20"/>
                <w:szCs w:val="20"/>
              </w:rPr>
              <w:t>with regards to</w:t>
            </w:r>
            <w:r w:rsidR="008E0179">
              <w:rPr>
                <w:bCs/>
                <w:iCs/>
                <w:snapToGrid w:val="0"/>
                <w:sz w:val="20"/>
                <w:szCs w:val="20"/>
              </w:rPr>
              <w:t>:</w:t>
            </w:r>
          </w:p>
          <w:p w14:paraId="3FCA85A3" w14:textId="77777777" w:rsidR="00BB6C6C" w:rsidRPr="00BB6C6C" w:rsidRDefault="00BB6C6C" w:rsidP="00BB6C6C">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
                <w:iCs/>
                <w:snapToGrid w:val="0"/>
                <w:sz w:val="20"/>
                <w:szCs w:val="20"/>
              </w:rPr>
            </w:pPr>
            <w:r w:rsidRPr="00BB6C6C">
              <w:rPr>
                <w:b/>
                <w:iCs/>
                <w:snapToGrid w:val="0"/>
                <w:sz w:val="20"/>
                <w:szCs w:val="20"/>
              </w:rPr>
              <w:t>VTS objectives</w:t>
            </w:r>
          </w:p>
          <w:p w14:paraId="5775A71D" w14:textId="77777777" w:rsidR="00BB6C6C" w:rsidRPr="00BB6C6C" w:rsidRDefault="00BB6C6C" w:rsidP="00437F8D">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left="720" w:firstLineChars="0" w:firstLine="0"/>
              <w:jc w:val="both"/>
              <w:rPr>
                <w:bCs/>
                <w:iCs/>
                <w:snapToGrid w:val="0"/>
                <w:sz w:val="20"/>
                <w:szCs w:val="20"/>
              </w:rPr>
            </w:pPr>
            <w:r w:rsidRPr="00BB6C6C">
              <w:rPr>
                <w:bCs/>
                <w:iCs/>
                <w:snapToGrid w:val="0"/>
                <w:sz w:val="20"/>
                <w:szCs w:val="20"/>
              </w:rPr>
              <w:t>Demonstrating that operational objectives set for the VTS are being achieved. Guideline G1131 - Setting and Measuring VTS Objectives provides an example:</w:t>
            </w:r>
          </w:p>
          <w:p w14:paraId="5798E8C3" w14:textId="23EDE806" w:rsidR="00BB6C6C" w:rsidRPr="00BB6C6C" w:rsidRDefault="00BB6C6C" w:rsidP="00437F8D">
            <w:pPr>
              <w:pStyle w:val="ListParagraph"/>
              <w:widowControl w:val="0"/>
              <w:numPr>
                <w:ilvl w:val="1"/>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Cs/>
                <w:iCs/>
                <w:snapToGrid w:val="0"/>
                <w:sz w:val="20"/>
                <w:szCs w:val="20"/>
              </w:rPr>
            </w:pPr>
            <w:r w:rsidRPr="00437F8D">
              <w:rPr>
                <w:b/>
                <w:iCs/>
                <w:snapToGrid w:val="0"/>
                <w:sz w:val="20"/>
                <w:szCs w:val="20"/>
              </w:rPr>
              <w:t>Objective</w:t>
            </w:r>
            <w:r w:rsidRPr="00BB6C6C">
              <w:rPr>
                <w:bCs/>
                <w:iCs/>
                <w:snapToGrid w:val="0"/>
                <w:sz w:val="20"/>
                <w:szCs w:val="20"/>
              </w:rPr>
              <w:t>: Capability to interact with a vessel to influence the decision</w:t>
            </w:r>
            <w:r w:rsidR="0055447B">
              <w:rPr>
                <w:bCs/>
                <w:iCs/>
                <w:snapToGrid w:val="0"/>
                <w:sz w:val="20"/>
                <w:szCs w:val="20"/>
              </w:rPr>
              <w:t>-</w:t>
            </w:r>
            <w:r w:rsidRPr="00BB6C6C">
              <w:rPr>
                <w:bCs/>
                <w:iCs/>
                <w:snapToGrid w:val="0"/>
                <w:sz w:val="20"/>
                <w:szCs w:val="20"/>
              </w:rPr>
              <w:t>making process on board.</w:t>
            </w:r>
          </w:p>
          <w:p w14:paraId="202669E4" w14:textId="66DCB052" w:rsidR="00BB6C6C" w:rsidRPr="00BB6C6C" w:rsidRDefault="00BB6C6C" w:rsidP="0055447B">
            <w:pPr>
              <w:pStyle w:val="ListParagraph"/>
              <w:widowControl w:val="0"/>
              <w:numPr>
                <w:ilvl w:val="1"/>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Cs/>
                <w:iCs/>
                <w:snapToGrid w:val="0"/>
                <w:sz w:val="20"/>
                <w:szCs w:val="20"/>
              </w:rPr>
            </w:pPr>
            <w:r w:rsidRPr="0055447B">
              <w:rPr>
                <w:b/>
                <w:iCs/>
                <w:snapToGrid w:val="0"/>
                <w:sz w:val="20"/>
                <w:szCs w:val="20"/>
              </w:rPr>
              <w:t>Measurement</w:t>
            </w:r>
            <w:r w:rsidRPr="00BB6C6C">
              <w:rPr>
                <w:bCs/>
                <w:iCs/>
                <w:snapToGrid w:val="0"/>
                <w:sz w:val="20"/>
                <w:szCs w:val="20"/>
              </w:rPr>
              <w:t>: Percentage of interventions that successfully influenced the decision</w:t>
            </w:r>
            <w:r w:rsidR="0055447B">
              <w:rPr>
                <w:bCs/>
                <w:iCs/>
                <w:snapToGrid w:val="0"/>
                <w:sz w:val="20"/>
                <w:szCs w:val="20"/>
              </w:rPr>
              <w:t>-</w:t>
            </w:r>
            <w:r w:rsidRPr="00BB6C6C">
              <w:rPr>
                <w:bCs/>
                <w:iCs/>
                <w:snapToGrid w:val="0"/>
                <w:sz w:val="20"/>
                <w:szCs w:val="20"/>
              </w:rPr>
              <w:t>making process on board (i.e., interventions that mitigated a developing unsafe situation).</w:t>
            </w:r>
          </w:p>
          <w:p w14:paraId="7CB91CA0" w14:textId="77777777" w:rsidR="00BB6C6C" w:rsidRPr="0055447B" w:rsidRDefault="00BB6C6C" w:rsidP="00BB6C6C">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
                <w:iCs/>
                <w:snapToGrid w:val="0"/>
                <w:sz w:val="20"/>
                <w:szCs w:val="20"/>
              </w:rPr>
            </w:pPr>
            <w:r w:rsidRPr="0055447B">
              <w:rPr>
                <w:b/>
                <w:iCs/>
                <w:snapToGrid w:val="0"/>
                <w:sz w:val="20"/>
                <w:szCs w:val="20"/>
              </w:rPr>
              <w:t>Audits</w:t>
            </w:r>
          </w:p>
          <w:p w14:paraId="648C2D4B" w14:textId="77777777" w:rsidR="00BB6C6C" w:rsidRPr="00BB6C6C" w:rsidRDefault="00BB6C6C" w:rsidP="0055447B">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left="720" w:firstLineChars="0" w:firstLine="0"/>
              <w:jc w:val="both"/>
              <w:rPr>
                <w:bCs/>
                <w:iCs/>
                <w:snapToGrid w:val="0"/>
                <w:sz w:val="20"/>
                <w:szCs w:val="20"/>
              </w:rPr>
            </w:pPr>
            <w:r w:rsidRPr="00BB6C6C">
              <w:rPr>
                <w:bCs/>
                <w:iCs/>
                <w:snapToGrid w:val="0"/>
                <w:sz w:val="20"/>
                <w:szCs w:val="20"/>
              </w:rPr>
              <w:t xml:space="preserve">Demonstrating that the risks identified when determining the need for the VTS have been alleviated or reduced to an acceptable level (refer to </w:t>
            </w:r>
            <w:r w:rsidRPr="0055447B">
              <w:rPr>
                <w:bCs/>
                <w:i/>
                <w:snapToGrid w:val="0"/>
                <w:sz w:val="20"/>
                <w:szCs w:val="20"/>
              </w:rPr>
              <w:t>Guideline G1101 - Auditing and Assessing a VTS</w:t>
            </w:r>
            <w:r w:rsidRPr="00BB6C6C">
              <w:rPr>
                <w:bCs/>
                <w:iCs/>
                <w:snapToGrid w:val="0"/>
                <w:sz w:val="20"/>
                <w:szCs w:val="20"/>
              </w:rPr>
              <w:t>).</w:t>
            </w:r>
          </w:p>
          <w:p w14:paraId="70B28A28" w14:textId="77777777" w:rsidR="00BB6C6C" w:rsidRPr="0055447B" w:rsidRDefault="00BB6C6C" w:rsidP="00BB6C6C">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
                <w:iCs/>
                <w:snapToGrid w:val="0"/>
                <w:sz w:val="20"/>
                <w:szCs w:val="20"/>
              </w:rPr>
            </w:pPr>
            <w:r w:rsidRPr="0055447B">
              <w:rPr>
                <w:b/>
                <w:iCs/>
                <w:snapToGrid w:val="0"/>
                <w:sz w:val="20"/>
                <w:szCs w:val="20"/>
              </w:rPr>
              <w:t>Evaluation</w:t>
            </w:r>
          </w:p>
          <w:p w14:paraId="0C6B20AA" w14:textId="3B65284F" w:rsidR="00BB6C6C" w:rsidRPr="00BB6C6C" w:rsidRDefault="00BB6C6C" w:rsidP="00BB6C6C">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Cs/>
                <w:iCs/>
                <w:snapToGrid w:val="0"/>
                <w:sz w:val="20"/>
                <w:szCs w:val="20"/>
              </w:rPr>
            </w:pPr>
            <w:r w:rsidRPr="00BB6C6C">
              <w:rPr>
                <w:bCs/>
                <w:iCs/>
                <w:snapToGrid w:val="0"/>
                <w:sz w:val="20"/>
                <w:szCs w:val="20"/>
              </w:rPr>
              <w:t xml:space="preserve">Demonstrating that regular evaluations are undertaken to ensure the problems identified and defined when implementing the VTS have been alleviated or reduced to an acceptable level (refer to </w:t>
            </w:r>
            <w:r w:rsidRPr="0055447B">
              <w:rPr>
                <w:bCs/>
                <w:i/>
                <w:snapToGrid w:val="0"/>
                <w:sz w:val="20"/>
                <w:szCs w:val="20"/>
              </w:rPr>
              <w:t>Guideline G1141 - Operational Procedures for Delivering VTS</w:t>
            </w:r>
            <w:r w:rsidRPr="00BB6C6C">
              <w:rPr>
                <w:bCs/>
                <w:iCs/>
                <w:snapToGrid w:val="0"/>
                <w:sz w:val="20"/>
                <w:szCs w:val="20"/>
              </w:rPr>
              <w:t>).</w:t>
            </w:r>
          </w:p>
          <w:p w14:paraId="04D0BE40" w14:textId="77777777" w:rsidR="00BB6C6C" w:rsidRPr="0055447B" w:rsidRDefault="00BB6C6C" w:rsidP="00BB6C6C">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
                <w:iCs/>
                <w:snapToGrid w:val="0"/>
                <w:sz w:val="20"/>
                <w:szCs w:val="20"/>
              </w:rPr>
            </w:pPr>
            <w:r w:rsidRPr="0055447B">
              <w:rPr>
                <w:b/>
                <w:iCs/>
                <w:snapToGrid w:val="0"/>
                <w:sz w:val="20"/>
                <w:szCs w:val="20"/>
              </w:rPr>
              <w:t>Funding</w:t>
            </w:r>
          </w:p>
          <w:p w14:paraId="571F6255" w14:textId="77777777" w:rsidR="00BB6C6C" w:rsidRPr="00BB6C6C" w:rsidRDefault="00BB6C6C" w:rsidP="0055447B">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left="720" w:firstLineChars="0" w:firstLine="0"/>
              <w:jc w:val="both"/>
              <w:rPr>
                <w:bCs/>
                <w:iCs/>
                <w:snapToGrid w:val="0"/>
                <w:sz w:val="20"/>
                <w:szCs w:val="20"/>
              </w:rPr>
            </w:pPr>
            <w:r w:rsidRPr="00BB6C6C">
              <w:rPr>
                <w:bCs/>
                <w:iCs/>
                <w:snapToGrid w:val="0"/>
                <w:sz w:val="20"/>
                <w:szCs w:val="20"/>
              </w:rPr>
              <w:t xml:space="preserve">Supporting requests for ongoing or additional funding from the responsible authority (e.g., government, port authority or board) by clearly demonstrating the contribution of VTS to navigational safety and environmental protection. </w:t>
            </w:r>
          </w:p>
          <w:p w14:paraId="6A0C42D9" w14:textId="77777777" w:rsidR="00BB6C6C" w:rsidRPr="00BB6C6C" w:rsidRDefault="00BB6C6C" w:rsidP="0055447B">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left="720" w:firstLineChars="0" w:firstLine="0"/>
              <w:jc w:val="both"/>
              <w:rPr>
                <w:bCs/>
                <w:iCs/>
                <w:snapToGrid w:val="0"/>
                <w:sz w:val="20"/>
                <w:szCs w:val="20"/>
              </w:rPr>
            </w:pPr>
            <w:r w:rsidRPr="00BB6C6C">
              <w:rPr>
                <w:bCs/>
                <w:iCs/>
                <w:snapToGrid w:val="0"/>
                <w:sz w:val="20"/>
                <w:szCs w:val="20"/>
              </w:rPr>
              <w:lastRenderedPageBreak/>
              <w:t xml:space="preserve">The framework can also assist in securing adequate funding when the cost and value of the VTS are challenged, particularly in the context of changing operational requirements, technologies and financial circumstances.  </w:t>
            </w:r>
          </w:p>
          <w:p w14:paraId="736D7537" w14:textId="77777777" w:rsidR="00BB6C6C" w:rsidRPr="0055447B" w:rsidRDefault="00BB6C6C" w:rsidP="00BB6C6C">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
                <w:iCs/>
                <w:snapToGrid w:val="0"/>
                <w:sz w:val="20"/>
                <w:szCs w:val="20"/>
              </w:rPr>
            </w:pPr>
            <w:r w:rsidRPr="0055447B">
              <w:rPr>
                <w:b/>
                <w:iCs/>
                <w:snapToGrid w:val="0"/>
                <w:sz w:val="20"/>
                <w:szCs w:val="20"/>
              </w:rPr>
              <w:t>Benchmarking and communication</w:t>
            </w:r>
          </w:p>
          <w:p w14:paraId="3FD016B0" w14:textId="16B5CC86" w:rsidR="00A91809" w:rsidRPr="00A91809" w:rsidRDefault="00BB6C6C" w:rsidP="003D61A6">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left="720" w:firstLineChars="0" w:firstLine="0"/>
              <w:jc w:val="both"/>
              <w:rPr>
                <w:bCs/>
                <w:iCs/>
                <w:snapToGrid w:val="0"/>
                <w:sz w:val="20"/>
                <w:szCs w:val="20"/>
              </w:rPr>
            </w:pPr>
            <w:r w:rsidRPr="00BB6C6C">
              <w:rPr>
                <w:bCs/>
                <w:iCs/>
                <w:snapToGrid w:val="0"/>
                <w:sz w:val="20"/>
                <w:szCs w:val="20"/>
              </w:rPr>
              <w:t xml:space="preserve">Providing a structured way to benchmark and communicate the contribution of VTS and its interrelationship with associated safety and environmental measures such as pilotage, decision support tools, </w:t>
            </w:r>
            <w:proofErr w:type="spellStart"/>
            <w:r w:rsidRPr="00BB6C6C">
              <w:rPr>
                <w:bCs/>
                <w:iCs/>
                <w:snapToGrid w:val="0"/>
                <w:sz w:val="20"/>
                <w:szCs w:val="20"/>
              </w:rPr>
              <w:t>routeing</w:t>
            </w:r>
            <w:proofErr w:type="spellEnd"/>
            <w:r w:rsidRPr="00BB6C6C">
              <w:rPr>
                <w:bCs/>
                <w:iCs/>
                <w:snapToGrid w:val="0"/>
                <w:sz w:val="20"/>
                <w:szCs w:val="20"/>
              </w:rPr>
              <w:t xml:space="preserve"> measures and environmental legislation.</w:t>
            </w:r>
          </w:p>
        </w:tc>
      </w:tr>
      <w:tr w:rsidR="00BD617C" w:rsidRPr="009C0657" w14:paraId="00A543AC" w14:textId="77777777" w:rsidTr="005B0663">
        <w:trPr>
          <w:cantSplit/>
          <w:trHeight w:val="402"/>
        </w:trPr>
        <w:tc>
          <w:tcPr>
            <w:tcW w:w="2518" w:type="dxa"/>
          </w:tcPr>
          <w:p w14:paraId="719646E8" w14:textId="335E9811"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Pr>
                <w:b/>
                <w:bCs/>
                <w:iCs/>
                <w:snapToGrid w:val="0"/>
                <w:sz w:val="20"/>
                <w:szCs w:val="20"/>
              </w:rPr>
              <w:lastRenderedPageBreak/>
              <w:t>Compelling need</w:t>
            </w:r>
          </w:p>
        </w:tc>
        <w:tc>
          <w:tcPr>
            <w:tcW w:w="7088" w:type="dxa"/>
            <w:gridSpan w:val="3"/>
          </w:tcPr>
          <w:p w14:paraId="5715D6A2" w14:textId="77777777" w:rsidR="009C0657" w:rsidRDefault="00B36F9E" w:rsidP="00587F65">
            <w:pPr>
              <w:pStyle w:val="BodyText"/>
              <w:rPr>
                <w:rFonts w:ascii="Arial" w:hAnsi="Arial" w:cs="Arial"/>
                <w:snapToGrid w:val="0"/>
                <w:kern w:val="28"/>
                <w:sz w:val="20"/>
                <w:szCs w:val="20"/>
              </w:rPr>
            </w:pPr>
            <w:r>
              <w:rPr>
                <w:bCs/>
                <w:iCs/>
                <w:snapToGrid w:val="0"/>
                <w:sz w:val="20"/>
                <w:szCs w:val="20"/>
              </w:rPr>
              <w:t xml:space="preserve">There </w:t>
            </w:r>
            <w:r w:rsidR="003604C4">
              <w:rPr>
                <w:bCs/>
                <w:iCs/>
                <w:snapToGrid w:val="0"/>
                <w:sz w:val="20"/>
                <w:szCs w:val="20"/>
              </w:rPr>
              <w:t xml:space="preserve">is currently no guidance </w:t>
            </w:r>
            <w:r w:rsidR="00836CF9">
              <w:rPr>
                <w:bCs/>
                <w:iCs/>
                <w:snapToGrid w:val="0"/>
                <w:sz w:val="20"/>
                <w:szCs w:val="20"/>
              </w:rPr>
              <w:t xml:space="preserve">to assist VTS providers </w:t>
            </w:r>
            <w:r w:rsidR="00836CF9" w:rsidRPr="00C921C5">
              <w:rPr>
                <w:rFonts w:ascii="Arial" w:hAnsi="Arial" w:cs="Arial"/>
                <w:snapToGrid w:val="0"/>
                <w:kern w:val="28"/>
                <w:sz w:val="20"/>
                <w:szCs w:val="20"/>
              </w:rPr>
              <w:t xml:space="preserve">to demonstrate how VTS interaction has, and continues, to contribute to the safety of navigation and support the protection of the environment within </w:t>
            </w:r>
            <w:r w:rsidR="00836CF9">
              <w:rPr>
                <w:rFonts w:ascii="Arial" w:hAnsi="Arial" w:cs="Arial"/>
                <w:snapToGrid w:val="0"/>
                <w:kern w:val="28"/>
                <w:sz w:val="20"/>
                <w:szCs w:val="20"/>
              </w:rPr>
              <w:t>the</w:t>
            </w:r>
            <w:r w:rsidR="00836CF9" w:rsidRPr="00C921C5">
              <w:rPr>
                <w:rFonts w:ascii="Arial" w:hAnsi="Arial" w:cs="Arial"/>
                <w:snapToGrid w:val="0"/>
                <w:kern w:val="28"/>
                <w:sz w:val="20"/>
                <w:szCs w:val="20"/>
              </w:rPr>
              <w:t xml:space="preserve"> VTS area</w:t>
            </w:r>
            <w:r w:rsidR="00C846A1">
              <w:rPr>
                <w:rFonts w:ascii="Arial" w:hAnsi="Arial" w:cs="Arial"/>
                <w:snapToGrid w:val="0"/>
                <w:kern w:val="28"/>
                <w:sz w:val="20"/>
                <w:szCs w:val="20"/>
              </w:rPr>
              <w:t>.</w:t>
            </w:r>
          </w:p>
          <w:p w14:paraId="3A12D579" w14:textId="19C61BC4" w:rsidR="00822125" w:rsidRDefault="00C846A1" w:rsidP="00587F65">
            <w:pPr>
              <w:pStyle w:val="BodyText"/>
              <w:rPr>
                <w:rFonts w:ascii="Arial" w:hAnsi="Arial" w:cs="Arial"/>
                <w:snapToGrid w:val="0"/>
                <w:kern w:val="28"/>
                <w:sz w:val="20"/>
                <w:szCs w:val="20"/>
              </w:rPr>
            </w:pPr>
            <w:r>
              <w:rPr>
                <w:rFonts w:ascii="Arial" w:hAnsi="Arial" w:cs="Arial"/>
                <w:snapToGrid w:val="0"/>
                <w:kern w:val="28"/>
                <w:sz w:val="20"/>
                <w:szCs w:val="20"/>
              </w:rPr>
              <w:t>Guidance would great</w:t>
            </w:r>
            <w:r w:rsidR="00E569F1">
              <w:rPr>
                <w:rFonts w:ascii="Arial" w:hAnsi="Arial" w:cs="Arial"/>
                <w:snapToGrid w:val="0"/>
                <w:kern w:val="28"/>
                <w:sz w:val="20"/>
                <w:szCs w:val="20"/>
              </w:rPr>
              <w:t>ly</w:t>
            </w:r>
            <w:r>
              <w:rPr>
                <w:rFonts w:ascii="Arial" w:hAnsi="Arial" w:cs="Arial"/>
                <w:snapToGrid w:val="0"/>
                <w:kern w:val="28"/>
                <w:sz w:val="20"/>
                <w:szCs w:val="20"/>
              </w:rPr>
              <w:t xml:space="preserve"> assist </w:t>
            </w:r>
            <w:r w:rsidR="00F81B58">
              <w:rPr>
                <w:rFonts w:ascii="Arial" w:hAnsi="Arial" w:cs="Arial"/>
                <w:snapToGrid w:val="0"/>
                <w:kern w:val="28"/>
                <w:sz w:val="20"/>
                <w:szCs w:val="20"/>
              </w:rPr>
              <w:t>providers with</w:t>
            </w:r>
            <w:r>
              <w:rPr>
                <w:rFonts w:ascii="Arial" w:hAnsi="Arial" w:cs="Arial"/>
                <w:snapToGrid w:val="0"/>
                <w:kern w:val="28"/>
                <w:sz w:val="20"/>
                <w:szCs w:val="20"/>
              </w:rPr>
              <w:t xml:space="preserve"> </w:t>
            </w:r>
            <w:proofErr w:type="gramStart"/>
            <w:r w:rsidR="00F81B58">
              <w:rPr>
                <w:rFonts w:ascii="Arial" w:hAnsi="Arial" w:cs="Arial"/>
                <w:snapToGrid w:val="0"/>
                <w:kern w:val="28"/>
                <w:sz w:val="20"/>
                <w:szCs w:val="20"/>
              </w:rPr>
              <w:t>demonstrating</w:t>
            </w:r>
            <w:proofErr w:type="gramEnd"/>
            <w:r w:rsidR="00822125">
              <w:rPr>
                <w:rFonts w:ascii="Arial" w:hAnsi="Arial" w:cs="Arial"/>
                <w:snapToGrid w:val="0"/>
                <w:kern w:val="28"/>
                <w:sz w:val="20"/>
                <w:szCs w:val="20"/>
              </w:rPr>
              <w:t>:</w:t>
            </w:r>
          </w:p>
          <w:p w14:paraId="5ED9E8D3" w14:textId="50FBC8BE" w:rsidR="00C846A1" w:rsidRDefault="00EA4EE6" w:rsidP="00E569F1">
            <w:pPr>
              <w:pStyle w:val="BodyText"/>
              <w:numPr>
                <w:ilvl w:val="0"/>
                <w:numId w:val="13"/>
              </w:numPr>
              <w:rPr>
                <w:rFonts w:ascii="Arial" w:hAnsi="Arial" w:cs="Arial"/>
                <w:snapToGrid w:val="0"/>
                <w:kern w:val="28"/>
                <w:sz w:val="20"/>
                <w:szCs w:val="20"/>
              </w:rPr>
            </w:pPr>
            <w:proofErr w:type="gramStart"/>
            <w:r>
              <w:rPr>
                <w:rFonts w:ascii="Arial" w:hAnsi="Arial" w:cs="Arial"/>
                <w:snapToGrid w:val="0"/>
                <w:kern w:val="28"/>
                <w:sz w:val="20"/>
                <w:szCs w:val="20"/>
              </w:rPr>
              <w:t>they</w:t>
            </w:r>
            <w:proofErr w:type="gramEnd"/>
            <w:r>
              <w:rPr>
                <w:rFonts w:ascii="Arial" w:hAnsi="Arial" w:cs="Arial"/>
                <w:snapToGrid w:val="0"/>
                <w:kern w:val="28"/>
                <w:sz w:val="20"/>
                <w:szCs w:val="20"/>
              </w:rPr>
              <w:t xml:space="preserve"> </w:t>
            </w:r>
            <w:proofErr w:type="gramStart"/>
            <w:r>
              <w:rPr>
                <w:rFonts w:ascii="Arial" w:hAnsi="Arial" w:cs="Arial"/>
                <w:snapToGrid w:val="0"/>
                <w:kern w:val="28"/>
                <w:sz w:val="20"/>
                <w:szCs w:val="20"/>
              </w:rPr>
              <w:t>conform with</w:t>
            </w:r>
            <w:proofErr w:type="gramEnd"/>
            <w:r>
              <w:rPr>
                <w:rFonts w:ascii="Arial" w:hAnsi="Arial" w:cs="Arial"/>
                <w:snapToGrid w:val="0"/>
                <w:kern w:val="28"/>
                <w:sz w:val="20"/>
                <w:szCs w:val="20"/>
              </w:rPr>
              <w:t xml:space="preserve"> their responsibilities as described in IMO Resolution A.1158(32)</w:t>
            </w:r>
            <w:r w:rsidR="000A3ABC">
              <w:rPr>
                <w:rFonts w:ascii="Arial" w:hAnsi="Arial" w:cs="Arial"/>
                <w:snapToGrid w:val="0"/>
                <w:kern w:val="28"/>
                <w:sz w:val="20"/>
                <w:szCs w:val="20"/>
              </w:rPr>
              <w:t>.</w:t>
            </w:r>
          </w:p>
          <w:p w14:paraId="5EE15B38" w14:textId="77777777" w:rsidR="00EA4EE6" w:rsidRDefault="009A67A2" w:rsidP="00587F65">
            <w:pPr>
              <w:pStyle w:val="BodyText"/>
              <w:numPr>
                <w:ilvl w:val="0"/>
                <w:numId w:val="13"/>
              </w:numPr>
              <w:rPr>
                <w:rFonts w:ascii="Arial" w:hAnsi="Arial" w:cs="Arial"/>
                <w:snapToGrid w:val="0"/>
                <w:kern w:val="28"/>
                <w:sz w:val="20"/>
                <w:szCs w:val="20"/>
              </w:rPr>
            </w:pPr>
            <w:r>
              <w:rPr>
                <w:rFonts w:ascii="Arial" w:hAnsi="Arial" w:cs="Arial"/>
                <w:snapToGrid w:val="0"/>
                <w:kern w:val="28"/>
                <w:sz w:val="20"/>
                <w:szCs w:val="20"/>
              </w:rPr>
              <w:t xml:space="preserve">negotiate where applicable, adequate ongoing </w:t>
            </w:r>
            <w:r w:rsidR="002B34AF">
              <w:rPr>
                <w:rFonts w:ascii="Arial" w:hAnsi="Arial" w:cs="Arial"/>
                <w:snapToGrid w:val="0"/>
                <w:kern w:val="28"/>
                <w:sz w:val="20"/>
                <w:szCs w:val="20"/>
              </w:rPr>
              <w:t>funding to achieve their objectives.</w:t>
            </w:r>
          </w:p>
          <w:p w14:paraId="6D481046" w14:textId="218E584A" w:rsidR="00A91809" w:rsidRPr="000A1371" w:rsidRDefault="00A91809" w:rsidP="00A91809">
            <w:pPr>
              <w:pStyle w:val="BodyText"/>
              <w:rPr>
                <w:bCs/>
                <w:iCs/>
                <w:snapToGrid w:val="0"/>
                <w:sz w:val="20"/>
                <w:szCs w:val="20"/>
              </w:rPr>
            </w:pPr>
            <w:r w:rsidRPr="00A91809">
              <w:rPr>
                <w:bCs/>
                <w:iCs/>
                <w:snapToGrid w:val="0"/>
                <w:sz w:val="20"/>
                <w:szCs w:val="20"/>
              </w:rPr>
              <w:t xml:space="preserve">By adopting this framework, a VTS is better equipped to demonstrate its contribution to navigational safety, support assurance activities and communicate its value to stakeholders. </w:t>
            </w:r>
          </w:p>
        </w:tc>
      </w:tr>
      <w:tr w:rsidR="00BD617C" w14:paraId="1A99EAB1" w14:textId="77777777" w:rsidTr="005B0663">
        <w:trPr>
          <w:cantSplit/>
          <w:trHeight w:val="854"/>
        </w:trPr>
        <w:tc>
          <w:tcPr>
            <w:tcW w:w="2518" w:type="dxa"/>
          </w:tcPr>
          <w:p w14:paraId="2006E342" w14:textId="77777777" w:rsidR="00ED5C6B" w:rsidRPr="00BF71F7" w:rsidRDefault="00ED5C6B" w:rsidP="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noProof/>
                <w:snapToGrid w:val="0"/>
                <w:sz w:val="20"/>
                <w:szCs w:val="20"/>
              </w:rPr>
            </w:pPr>
            <w:r w:rsidRPr="00BF71F7">
              <w:rPr>
                <w:b/>
                <w:bCs/>
                <w:iCs/>
                <w:noProof/>
                <w:snapToGrid w:val="0"/>
                <w:sz w:val="20"/>
                <w:szCs w:val="20"/>
              </w:rPr>
              <w:t>Strategic Alignment</w:t>
            </w:r>
          </w:p>
          <w:p w14:paraId="5F21C2DF" w14:textId="12AA0823" w:rsidR="00BD617C" w:rsidRDefault="00BD617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
                <w:iCs/>
                <w:snapToGrid w:val="0"/>
                <w:sz w:val="16"/>
                <w:szCs w:val="16"/>
              </w:rPr>
            </w:pPr>
          </w:p>
        </w:tc>
        <w:tc>
          <w:tcPr>
            <w:tcW w:w="7088" w:type="dxa"/>
            <w:gridSpan w:val="3"/>
          </w:tcPr>
          <w:p w14:paraId="1313E3EA" w14:textId="77777777" w:rsidR="000120A0" w:rsidRDefault="000120A0" w:rsidP="000120A0">
            <w:pPr>
              <w:pStyle w:val="BodyText3"/>
              <w:spacing w:before="120" w:line="256" w:lineRule="auto"/>
              <w:ind w:left="0"/>
              <w:jc w:val="both"/>
              <w:rPr>
                <w:i w:val="0"/>
                <w:sz w:val="20"/>
              </w:rPr>
            </w:pPr>
            <w:r>
              <w:rPr>
                <w:b/>
                <w:i w:val="0"/>
                <w:sz w:val="20"/>
              </w:rPr>
              <w:t>Goal</w:t>
            </w:r>
            <w:r>
              <w:rPr>
                <w:i w:val="0"/>
                <w:sz w:val="20"/>
              </w:rPr>
              <w:t xml:space="preserve"> </w:t>
            </w:r>
          </w:p>
          <w:p w14:paraId="7D1B3A22" w14:textId="77777777" w:rsidR="000120A0" w:rsidRDefault="000120A0" w:rsidP="000120A0">
            <w:pPr>
              <w:pStyle w:val="BodyText3"/>
              <w:spacing w:before="120" w:line="256" w:lineRule="auto"/>
              <w:ind w:left="0"/>
              <w:jc w:val="both"/>
              <w:rPr>
                <w:i w:val="0"/>
                <w:sz w:val="20"/>
              </w:rPr>
            </w:pPr>
            <w:r>
              <w:rPr>
                <w:i w:val="0"/>
                <w:sz w:val="20"/>
              </w:rPr>
              <w:t xml:space="preserve">G1 - Marine Aids to Navigation are developed and harmonised through international cooperation and the provision of standards. </w:t>
            </w:r>
          </w:p>
          <w:p w14:paraId="1892180D" w14:textId="77777777" w:rsidR="000120A0" w:rsidRDefault="000120A0" w:rsidP="000120A0">
            <w:pPr>
              <w:pStyle w:val="BodyText3"/>
              <w:spacing w:before="120" w:line="256" w:lineRule="auto"/>
              <w:ind w:left="0"/>
              <w:jc w:val="both"/>
              <w:rPr>
                <w:b/>
                <w:i w:val="0"/>
                <w:sz w:val="20"/>
              </w:rPr>
            </w:pPr>
            <w:r>
              <w:rPr>
                <w:b/>
                <w:i w:val="0"/>
                <w:sz w:val="20"/>
              </w:rPr>
              <w:t>Strategy</w:t>
            </w:r>
          </w:p>
          <w:p w14:paraId="37B15B34" w14:textId="77777777" w:rsidR="000120A0" w:rsidRDefault="000120A0" w:rsidP="000120A0">
            <w:pPr>
              <w:pStyle w:val="BodyText3"/>
              <w:spacing w:before="120" w:line="256" w:lineRule="auto"/>
              <w:ind w:left="0"/>
              <w:jc w:val="both"/>
              <w:rPr>
                <w:i w:val="0"/>
                <w:sz w:val="20"/>
              </w:rPr>
            </w:pPr>
            <w:r>
              <w:rPr>
                <w:i w:val="0"/>
                <w:sz w:val="20"/>
              </w:rPr>
              <w:t>S1 - Develop standards suitable for direct citation by States, in areas deemed important by the General Assembly, and the related Recommendations and Guidelines.</w:t>
            </w:r>
          </w:p>
          <w:p w14:paraId="2A04A160" w14:textId="77777777" w:rsidR="000120A0" w:rsidRDefault="000120A0" w:rsidP="000120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rPr>
            </w:pPr>
            <w:r>
              <w:rPr>
                <w:sz w:val="20"/>
              </w:rPr>
              <w:t>S2 - Position IALA as the source of standards, knowledge, and expertise that will enable States to provide Marine Aids to Navigation, in accordance with relevant international obligations and recommendations.</w:t>
            </w:r>
            <w:r>
              <w:rPr>
                <w:bCs/>
                <w:iCs/>
                <w:snapToGrid w:val="0"/>
                <w:sz w:val="20"/>
                <w:szCs w:val="20"/>
              </w:rPr>
              <w:t xml:space="preserve"> </w:t>
            </w:r>
          </w:p>
          <w:p w14:paraId="0FD5DD5D" w14:textId="0EAF9E4B" w:rsidR="00BD617C" w:rsidRDefault="000120A0" w:rsidP="000120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t xml:space="preserve">S6 - Improve and </w:t>
            </w:r>
            <w:proofErr w:type="spellStart"/>
            <w:r>
              <w:rPr>
                <w:bCs/>
                <w:iCs/>
                <w:snapToGrid w:val="0"/>
                <w:sz w:val="20"/>
                <w:szCs w:val="20"/>
              </w:rPr>
              <w:t>harmonise</w:t>
            </w:r>
            <w:proofErr w:type="spellEnd"/>
            <w:r>
              <w:rPr>
                <w:bCs/>
                <w:iCs/>
                <w:snapToGrid w:val="0"/>
                <w:sz w:val="20"/>
                <w:szCs w:val="20"/>
              </w:rPr>
              <w:t xml:space="preserve"> the delivery of VTS globally and in a manner consistent with international conventions, national legislation and public expectations, to ensure the safety and efficiency of vessel traffic and to protect the environment.</w:t>
            </w:r>
          </w:p>
        </w:tc>
      </w:tr>
      <w:tr w:rsidR="00BD617C" w14:paraId="5EECC78B" w14:textId="77777777" w:rsidTr="005B0663">
        <w:trPr>
          <w:cantSplit/>
          <w:trHeight w:val="615"/>
        </w:trPr>
        <w:tc>
          <w:tcPr>
            <w:tcW w:w="2518" w:type="dxa"/>
          </w:tcPr>
          <w:p w14:paraId="1DCD3ABB" w14:textId="48BBA110" w:rsidR="00BD617C" w:rsidRDefault="0089788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0A4DA7">
              <w:rPr>
                <w:b/>
                <w:bCs/>
                <w:iCs/>
                <w:noProof/>
                <w:snapToGrid w:val="0"/>
                <w:sz w:val="20"/>
                <w:szCs w:val="20"/>
              </w:rPr>
              <w:t xml:space="preserve">Scope </w:t>
            </w:r>
            <w:r w:rsidR="00756758">
              <w:rPr>
                <w:b/>
                <w:bCs/>
                <w:iCs/>
                <w:snapToGrid w:val="0"/>
                <w:sz w:val="20"/>
                <w:szCs w:val="20"/>
              </w:rPr>
              <w:br/>
            </w:r>
          </w:p>
        </w:tc>
        <w:tc>
          <w:tcPr>
            <w:tcW w:w="7088" w:type="dxa"/>
            <w:gridSpan w:val="3"/>
          </w:tcPr>
          <w:p w14:paraId="0932ACDB" w14:textId="77777777" w:rsidR="00622BD5" w:rsidRDefault="00622BD5" w:rsidP="00622B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
                <w:bCs/>
                <w:iCs/>
                <w:snapToGrid w:val="0"/>
                <w:sz w:val="20"/>
                <w:szCs w:val="20"/>
              </w:rPr>
            </w:pPr>
            <w:r>
              <w:rPr>
                <w:b/>
                <w:bCs/>
                <w:iCs/>
                <w:snapToGrid w:val="0"/>
                <w:sz w:val="20"/>
                <w:szCs w:val="20"/>
              </w:rPr>
              <w:t>In Scope:</w:t>
            </w:r>
          </w:p>
          <w:p w14:paraId="232A55F8" w14:textId="77777777" w:rsidR="000E2705" w:rsidRDefault="00622BD5" w:rsidP="00AE2BD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ascii="Arial" w:hAnsi="Arial" w:cs="Arial"/>
                <w:snapToGrid w:val="0"/>
                <w:kern w:val="28"/>
                <w:sz w:val="20"/>
                <w:szCs w:val="20"/>
              </w:rPr>
            </w:pPr>
            <w:r>
              <w:rPr>
                <w:bCs/>
                <w:iCs/>
                <w:snapToGrid w:val="0"/>
                <w:sz w:val="20"/>
                <w:szCs w:val="20"/>
              </w:rPr>
              <w:t xml:space="preserve">The proposed guideline is associated with </w:t>
            </w:r>
            <w:r w:rsidR="00AE2BD1">
              <w:rPr>
                <w:bCs/>
                <w:iCs/>
                <w:snapToGrid w:val="0"/>
                <w:sz w:val="20"/>
                <w:szCs w:val="20"/>
              </w:rPr>
              <w:t xml:space="preserve">role of VTS associated </w:t>
            </w:r>
            <w:r w:rsidR="000E2705">
              <w:rPr>
                <w:bCs/>
                <w:iCs/>
                <w:snapToGrid w:val="0"/>
                <w:sz w:val="20"/>
                <w:szCs w:val="20"/>
              </w:rPr>
              <w:t xml:space="preserve">with </w:t>
            </w:r>
            <w:r w:rsidR="00AE2BD1" w:rsidRPr="00C921C5">
              <w:rPr>
                <w:rFonts w:ascii="Arial" w:hAnsi="Arial" w:cs="Arial"/>
                <w:snapToGrid w:val="0"/>
                <w:kern w:val="28"/>
                <w:sz w:val="20"/>
                <w:szCs w:val="20"/>
              </w:rPr>
              <w:t xml:space="preserve">safety of navigation and support the protection of the environment within </w:t>
            </w:r>
            <w:r w:rsidR="00AE2BD1">
              <w:rPr>
                <w:rFonts w:ascii="Arial" w:hAnsi="Arial" w:cs="Arial"/>
                <w:snapToGrid w:val="0"/>
                <w:kern w:val="28"/>
                <w:sz w:val="20"/>
                <w:szCs w:val="20"/>
              </w:rPr>
              <w:t>the</w:t>
            </w:r>
            <w:r w:rsidR="00AE2BD1" w:rsidRPr="00C921C5">
              <w:rPr>
                <w:rFonts w:ascii="Arial" w:hAnsi="Arial" w:cs="Arial"/>
                <w:snapToGrid w:val="0"/>
                <w:kern w:val="28"/>
                <w:sz w:val="20"/>
                <w:szCs w:val="20"/>
              </w:rPr>
              <w:t xml:space="preserve"> VTS area</w:t>
            </w:r>
            <w:r w:rsidR="000E2705">
              <w:rPr>
                <w:rFonts w:ascii="Arial" w:hAnsi="Arial" w:cs="Arial"/>
                <w:snapToGrid w:val="0"/>
                <w:kern w:val="28"/>
                <w:sz w:val="20"/>
                <w:szCs w:val="20"/>
              </w:rPr>
              <w:t>.</w:t>
            </w:r>
          </w:p>
          <w:p w14:paraId="2F836600" w14:textId="74FE572D" w:rsidR="00BD617C" w:rsidRPr="004F0233" w:rsidRDefault="000E2705" w:rsidP="00965E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ascii="Arial" w:hAnsi="Arial" w:cs="Arial"/>
                <w:snapToGrid w:val="0"/>
                <w:kern w:val="28"/>
                <w:sz w:val="20"/>
                <w:szCs w:val="20"/>
              </w:rPr>
            </w:pPr>
            <w:r>
              <w:rPr>
                <w:rFonts w:ascii="Arial" w:hAnsi="Arial" w:cs="Arial"/>
                <w:snapToGrid w:val="0"/>
                <w:kern w:val="28"/>
                <w:sz w:val="20"/>
                <w:szCs w:val="20"/>
              </w:rPr>
              <w:t xml:space="preserve">The role of VTS associated with the efficiency of navigation </w:t>
            </w:r>
            <w:r w:rsidR="00965E84">
              <w:rPr>
                <w:rFonts w:ascii="Arial" w:hAnsi="Arial" w:cs="Arial"/>
                <w:snapToGrid w:val="0"/>
                <w:kern w:val="28"/>
                <w:sz w:val="20"/>
                <w:szCs w:val="20"/>
              </w:rPr>
              <w:t xml:space="preserve">will be considered under </w:t>
            </w:r>
            <w:r w:rsidR="00163E8D">
              <w:rPr>
                <w:rFonts w:ascii="Arial" w:hAnsi="Arial" w:cs="Arial"/>
                <w:snapToGrid w:val="0"/>
                <w:kern w:val="28"/>
                <w:sz w:val="20"/>
                <w:szCs w:val="20"/>
              </w:rPr>
              <w:t>separate guidelines</w:t>
            </w:r>
            <w:r w:rsidR="004F0233">
              <w:rPr>
                <w:rFonts w:ascii="Arial" w:hAnsi="Arial" w:cs="Arial"/>
                <w:snapToGrid w:val="0"/>
                <w:kern w:val="28"/>
                <w:sz w:val="20"/>
                <w:szCs w:val="20"/>
              </w:rPr>
              <w:t>, noting there are considerable differences to be consider</w:t>
            </w:r>
            <w:r w:rsidR="00694A10">
              <w:rPr>
                <w:rFonts w:ascii="Arial" w:hAnsi="Arial" w:cs="Arial"/>
                <w:snapToGrid w:val="0"/>
                <w:kern w:val="28"/>
                <w:sz w:val="20"/>
                <w:szCs w:val="20"/>
              </w:rPr>
              <w:t>ed when looking at navigational safety and efficiency of navigation.</w:t>
            </w:r>
          </w:p>
        </w:tc>
      </w:tr>
      <w:tr w:rsidR="00BD617C" w14:paraId="569A7E30" w14:textId="77777777" w:rsidTr="005B0663">
        <w:trPr>
          <w:cantSplit/>
          <w:trHeight w:val="1399"/>
        </w:trPr>
        <w:tc>
          <w:tcPr>
            <w:tcW w:w="2518" w:type="dxa"/>
          </w:tcPr>
          <w:p w14:paraId="3CB00C84" w14:textId="683FB864" w:rsidR="00BD617C" w:rsidRDefault="00DD52E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sidRPr="00BF71F7">
              <w:rPr>
                <w:b/>
                <w:bCs/>
                <w:iCs/>
                <w:snapToGrid w:val="0"/>
                <w:sz w:val="20"/>
                <w:szCs w:val="20"/>
              </w:rPr>
              <w:lastRenderedPageBreak/>
              <w:t xml:space="preserve">Brief and concise description of the work to be undertaken and </w:t>
            </w:r>
            <w:proofErr w:type="spellStart"/>
            <w:r w:rsidRPr="00BF71F7">
              <w:rPr>
                <w:b/>
                <w:bCs/>
                <w:iCs/>
                <w:snapToGrid w:val="0"/>
                <w:sz w:val="20"/>
                <w:szCs w:val="20"/>
              </w:rPr>
              <w:t>programme</w:t>
            </w:r>
            <w:proofErr w:type="spellEnd"/>
            <w:r w:rsidRPr="00BF71F7">
              <w:rPr>
                <w:b/>
                <w:bCs/>
                <w:iCs/>
                <w:snapToGrid w:val="0"/>
                <w:sz w:val="20"/>
                <w:szCs w:val="20"/>
              </w:rPr>
              <w:t xml:space="preserve"> mile</w:t>
            </w:r>
            <w:r w:rsidRPr="00BF71F7">
              <w:rPr>
                <w:b/>
                <w:bCs/>
                <w:iCs/>
                <w:snapToGrid w:val="0"/>
                <w:sz w:val="20"/>
                <w:szCs w:val="20"/>
              </w:rPr>
              <w:softHyphen/>
              <w:t>stones</w:t>
            </w:r>
          </w:p>
        </w:tc>
        <w:tc>
          <w:tcPr>
            <w:tcW w:w="7088" w:type="dxa"/>
            <w:gridSpan w:val="3"/>
          </w:tcPr>
          <w:p w14:paraId="52CBE058" w14:textId="77777777" w:rsidR="00E22C01" w:rsidRDefault="0070042C" w:rsidP="00E22C0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rPr>
            </w:pPr>
            <w:r>
              <w:rPr>
                <w:bCs/>
                <w:iCs/>
                <w:snapToGrid w:val="0"/>
                <w:sz w:val="20"/>
                <w:szCs w:val="20"/>
              </w:rPr>
              <w:t>Preparation of a new IALA Guideline</w:t>
            </w:r>
            <w:r w:rsidR="00E22C01">
              <w:rPr>
                <w:bCs/>
                <w:iCs/>
                <w:snapToGrid w:val="0"/>
                <w:sz w:val="20"/>
                <w:szCs w:val="20"/>
              </w:rPr>
              <w:t xml:space="preserve"> to assist VTS providers to:</w:t>
            </w:r>
          </w:p>
          <w:p w14:paraId="726A7C03" w14:textId="77777777" w:rsidR="00E22C01" w:rsidRPr="008E0179" w:rsidRDefault="00E22C01" w:rsidP="00E22C01">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Cs/>
                <w:iCs/>
                <w:snapToGrid w:val="0"/>
                <w:sz w:val="20"/>
                <w:szCs w:val="20"/>
              </w:rPr>
            </w:pPr>
            <w:r>
              <w:rPr>
                <w:bCs/>
                <w:iCs/>
                <w:snapToGrid w:val="0"/>
                <w:sz w:val="20"/>
                <w:szCs w:val="20"/>
              </w:rPr>
              <w:t xml:space="preserve">demonstrate how their VTS contributes to </w:t>
            </w:r>
            <w:r w:rsidRPr="00C921C5">
              <w:rPr>
                <w:rFonts w:ascii="Arial" w:hAnsi="Arial" w:cs="Arial"/>
                <w:snapToGrid w:val="0"/>
                <w:kern w:val="28"/>
                <w:sz w:val="20"/>
                <w:szCs w:val="20"/>
              </w:rPr>
              <w:t xml:space="preserve">the safety of navigation and support the protection of the environment within </w:t>
            </w:r>
            <w:r>
              <w:rPr>
                <w:rFonts w:ascii="Arial" w:hAnsi="Arial" w:cs="Arial"/>
                <w:snapToGrid w:val="0"/>
                <w:kern w:val="28"/>
                <w:sz w:val="20"/>
                <w:szCs w:val="20"/>
              </w:rPr>
              <w:t>the</w:t>
            </w:r>
            <w:r w:rsidRPr="00C921C5">
              <w:rPr>
                <w:rFonts w:ascii="Arial" w:hAnsi="Arial" w:cs="Arial"/>
                <w:snapToGrid w:val="0"/>
                <w:kern w:val="28"/>
                <w:sz w:val="20"/>
                <w:szCs w:val="20"/>
              </w:rPr>
              <w:t xml:space="preserve"> VTS area</w:t>
            </w:r>
            <w:r>
              <w:rPr>
                <w:rFonts w:ascii="Arial" w:hAnsi="Arial" w:cs="Arial"/>
                <w:snapToGrid w:val="0"/>
                <w:kern w:val="28"/>
                <w:sz w:val="20"/>
                <w:szCs w:val="20"/>
              </w:rPr>
              <w:t>.</w:t>
            </w:r>
          </w:p>
          <w:p w14:paraId="660D5950" w14:textId="77777777" w:rsidR="00E22C01" w:rsidRDefault="00E22C01" w:rsidP="00E22C01">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Cs/>
                <w:iCs/>
                <w:snapToGrid w:val="0"/>
                <w:sz w:val="20"/>
                <w:szCs w:val="20"/>
                <w:lang w:val="en-AU"/>
              </w:rPr>
            </w:pPr>
            <w:r>
              <w:rPr>
                <w:bCs/>
                <w:iCs/>
                <w:snapToGrid w:val="0"/>
                <w:sz w:val="20"/>
                <w:szCs w:val="20"/>
              </w:rPr>
              <w:t xml:space="preserve">demonstrate </w:t>
            </w:r>
            <w:r w:rsidRPr="00716800">
              <w:rPr>
                <w:bCs/>
                <w:iCs/>
                <w:snapToGrid w:val="0"/>
                <w:sz w:val="20"/>
                <w:szCs w:val="20"/>
                <w:lang w:val="en-AU"/>
              </w:rPr>
              <w:t>to monitor and assess that the objectives set for the VTS are met</w:t>
            </w:r>
            <w:r>
              <w:rPr>
                <w:bCs/>
                <w:iCs/>
                <w:snapToGrid w:val="0"/>
                <w:sz w:val="20"/>
                <w:szCs w:val="20"/>
                <w:lang w:val="en-AU"/>
              </w:rPr>
              <w:t>.</w:t>
            </w:r>
          </w:p>
          <w:p w14:paraId="4F59C990" w14:textId="319970EB" w:rsidR="0070042C" w:rsidRPr="00E22C01" w:rsidRDefault="00E22C01" w:rsidP="00E22C01">
            <w:pPr>
              <w:pStyle w:val="ListParagraph"/>
              <w:widowControl w:val="0"/>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Cs/>
                <w:iCs/>
                <w:snapToGrid w:val="0"/>
                <w:sz w:val="20"/>
                <w:szCs w:val="20"/>
                <w:lang w:val="en-AU"/>
              </w:rPr>
            </w:pPr>
            <w:r w:rsidRPr="00E22C01">
              <w:rPr>
                <w:bCs/>
                <w:iCs/>
                <w:snapToGrid w:val="0"/>
                <w:sz w:val="20"/>
                <w:szCs w:val="20"/>
                <w:lang w:val="en-AU"/>
              </w:rPr>
              <w:t>demonstrate the problems identified and defined for implementing the VTS have been either alleviated or at least reduced to an acceptable level.</w:t>
            </w:r>
            <w:r w:rsidR="0070042C" w:rsidRPr="00E22C01">
              <w:rPr>
                <w:bCs/>
                <w:iCs/>
                <w:snapToGrid w:val="0"/>
                <w:sz w:val="20"/>
                <w:szCs w:val="20"/>
              </w:rPr>
              <w:t xml:space="preserve">  Key milestones include:</w:t>
            </w:r>
          </w:p>
          <w:tbl>
            <w:tblPr>
              <w:tblStyle w:val="TableGrid"/>
              <w:tblW w:w="0" w:type="auto"/>
              <w:tblLayout w:type="fixed"/>
              <w:tblLook w:val="04A0" w:firstRow="1" w:lastRow="0" w:firstColumn="1" w:lastColumn="0" w:noHBand="0" w:noVBand="1"/>
            </w:tblPr>
            <w:tblGrid>
              <w:gridCol w:w="4858"/>
              <w:gridCol w:w="2141"/>
            </w:tblGrid>
            <w:tr w:rsidR="0070042C" w14:paraId="7F02781D" w14:textId="77777777" w:rsidTr="00EE79EF">
              <w:tc>
                <w:tcPr>
                  <w:tcW w:w="4858" w:type="dxa"/>
                  <w:tcBorders>
                    <w:top w:val="single" w:sz="4" w:space="0" w:color="auto"/>
                    <w:left w:val="single" w:sz="4" w:space="0" w:color="auto"/>
                    <w:bottom w:val="single" w:sz="4" w:space="0" w:color="auto"/>
                    <w:right w:val="single" w:sz="4" w:space="0" w:color="auto"/>
                  </w:tcBorders>
                  <w:hideMark/>
                </w:tcPr>
                <w:p w14:paraId="429688A8" w14:textId="77777777" w:rsidR="0070042C" w:rsidRDefault="0070042C" w:rsidP="0004661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First draft of revised/new Resolution</w:t>
                  </w:r>
                </w:p>
              </w:tc>
              <w:tc>
                <w:tcPr>
                  <w:tcW w:w="2141" w:type="dxa"/>
                  <w:tcBorders>
                    <w:top w:val="single" w:sz="4" w:space="0" w:color="auto"/>
                    <w:left w:val="single" w:sz="4" w:space="0" w:color="auto"/>
                    <w:bottom w:val="single" w:sz="4" w:space="0" w:color="auto"/>
                    <w:right w:val="single" w:sz="4" w:space="0" w:color="auto"/>
                  </w:tcBorders>
                  <w:hideMark/>
                </w:tcPr>
                <w:p w14:paraId="24056BBA" w14:textId="5ECF69F3" w:rsidR="0070042C" w:rsidRDefault="003233F7" w:rsidP="0004661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Sep</w:t>
                  </w:r>
                  <w:r w:rsidR="0070042C">
                    <w:rPr>
                      <w:bCs/>
                      <w:iCs/>
                      <w:snapToGrid w:val="0"/>
                      <w:sz w:val="18"/>
                      <w:szCs w:val="18"/>
                    </w:rPr>
                    <w:t xml:space="preserve"> 202</w:t>
                  </w:r>
                  <w:r>
                    <w:rPr>
                      <w:bCs/>
                      <w:iCs/>
                      <w:snapToGrid w:val="0"/>
                      <w:sz w:val="18"/>
                      <w:szCs w:val="18"/>
                    </w:rPr>
                    <w:t>6</w:t>
                  </w:r>
                  <w:r w:rsidR="0070042C">
                    <w:rPr>
                      <w:bCs/>
                      <w:iCs/>
                      <w:snapToGrid w:val="0"/>
                      <w:sz w:val="18"/>
                      <w:szCs w:val="18"/>
                    </w:rPr>
                    <w:t xml:space="preserve"> (VTS</w:t>
                  </w:r>
                  <w:r>
                    <w:rPr>
                      <w:bCs/>
                      <w:iCs/>
                      <w:snapToGrid w:val="0"/>
                      <w:sz w:val="18"/>
                      <w:szCs w:val="18"/>
                    </w:rPr>
                    <w:t>60</w:t>
                  </w:r>
                  <w:r w:rsidR="0070042C">
                    <w:rPr>
                      <w:bCs/>
                      <w:iCs/>
                      <w:snapToGrid w:val="0"/>
                      <w:sz w:val="18"/>
                      <w:szCs w:val="18"/>
                    </w:rPr>
                    <w:t>)</w:t>
                  </w:r>
                </w:p>
              </w:tc>
            </w:tr>
            <w:tr w:rsidR="0070042C" w14:paraId="555F1621" w14:textId="77777777" w:rsidTr="00EE79EF">
              <w:tc>
                <w:tcPr>
                  <w:tcW w:w="4858" w:type="dxa"/>
                  <w:tcBorders>
                    <w:top w:val="single" w:sz="4" w:space="0" w:color="auto"/>
                    <w:left w:val="single" w:sz="4" w:space="0" w:color="auto"/>
                    <w:bottom w:val="single" w:sz="4" w:space="0" w:color="auto"/>
                    <w:right w:val="single" w:sz="4" w:space="0" w:color="auto"/>
                  </w:tcBorders>
                  <w:hideMark/>
                </w:tcPr>
                <w:p w14:paraId="1CC6DD8F" w14:textId="77777777" w:rsidR="0070042C" w:rsidRDefault="0070042C" w:rsidP="0004661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Draft completed and forwarded to Council for approval</w:t>
                  </w:r>
                </w:p>
              </w:tc>
              <w:tc>
                <w:tcPr>
                  <w:tcW w:w="2141" w:type="dxa"/>
                  <w:tcBorders>
                    <w:top w:val="single" w:sz="4" w:space="0" w:color="auto"/>
                    <w:left w:val="single" w:sz="4" w:space="0" w:color="auto"/>
                    <w:bottom w:val="single" w:sz="4" w:space="0" w:color="auto"/>
                    <w:right w:val="single" w:sz="4" w:space="0" w:color="auto"/>
                  </w:tcBorders>
                  <w:hideMark/>
                </w:tcPr>
                <w:p w14:paraId="142E7584" w14:textId="4B02703F" w:rsidR="0070042C" w:rsidRDefault="0070042C" w:rsidP="0004661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Mar 202</w:t>
                  </w:r>
                  <w:r w:rsidR="003233F7">
                    <w:rPr>
                      <w:bCs/>
                      <w:iCs/>
                      <w:snapToGrid w:val="0"/>
                      <w:sz w:val="18"/>
                      <w:szCs w:val="18"/>
                    </w:rPr>
                    <w:t>7</w:t>
                  </w:r>
                  <w:r>
                    <w:rPr>
                      <w:bCs/>
                      <w:iCs/>
                      <w:snapToGrid w:val="0"/>
                      <w:sz w:val="18"/>
                      <w:szCs w:val="18"/>
                    </w:rPr>
                    <w:t xml:space="preserve"> (VTS</w:t>
                  </w:r>
                  <w:r w:rsidR="003233F7">
                    <w:rPr>
                      <w:bCs/>
                      <w:iCs/>
                      <w:snapToGrid w:val="0"/>
                      <w:sz w:val="18"/>
                      <w:szCs w:val="18"/>
                    </w:rPr>
                    <w:t>61</w:t>
                  </w:r>
                  <w:r>
                    <w:rPr>
                      <w:bCs/>
                      <w:iCs/>
                      <w:snapToGrid w:val="0"/>
                      <w:sz w:val="18"/>
                      <w:szCs w:val="18"/>
                    </w:rPr>
                    <w:t>)</w:t>
                  </w:r>
                </w:p>
              </w:tc>
            </w:tr>
            <w:tr w:rsidR="0070042C" w14:paraId="58278F4C" w14:textId="77777777" w:rsidTr="00EE79EF">
              <w:tc>
                <w:tcPr>
                  <w:tcW w:w="4858" w:type="dxa"/>
                  <w:tcBorders>
                    <w:top w:val="single" w:sz="4" w:space="0" w:color="auto"/>
                    <w:left w:val="single" w:sz="4" w:space="0" w:color="auto"/>
                    <w:bottom w:val="single" w:sz="4" w:space="0" w:color="auto"/>
                    <w:right w:val="single" w:sz="4" w:space="0" w:color="auto"/>
                  </w:tcBorders>
                  <w:hideMark/>
                </w:tcPr>
                <w:p w14:paraId="3BE0CD46" w14:textId="77777777" w:rsidR="0070042C" w:rsidRDefault="0070042C" w:rsidP="0004661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Draft approved by Council</w:t>
                  </w:r>
                </w:p>
              </w:tc>
              <w:tc>
                <w:tcPr>
                  <w:tcW w:w="2141" w:type="dxa"/>
                  <w:tcBorders>
                    <w:top w:val="single" w:sz="4" w:space="0" w:color="auto"/>
                    <w:left w:val="single" w:sz="4" w:space="0" w:color="auto"/>
                    <w:bottom w:val="single" w:sz="4" w:space="0" w:color="auto"/>
                    <w:right w:val="single" w:sz="4" w:space="0" w:color="auto"/>
                  </w:tcBorders>
                  <w:hideMark/>
                </w:tcPr>
                <w:p w14:paraId="3A2FD5BD" w14:textId="18FB1FC4" w:rsidR="0070042C" w:rsidRDefault="0070042C" w:rsidP="0004661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June 202</w:t>
                  </w:r>
                  <w:r w:rsidR="00BF67F3">
                    <w:rPr>
                      <w:bCs/>
                      <w:iCs/>
                      <w:snapToGrid w:val="0"/>
                      <w:sz w:val="18"/>
                      <w:szCs w:val="18"/>
                    </w:rPr>
                    <w:t>7</w:t>
                  </w:r>
                </w:p>
              </w:tc>
            </w:tr>
          </w:tbl>
          <w:p w14:paraId="62A7B368" w14:textId="64105C03" w:rsidR="009F5476" w:rsidRPr="000078C2" w:rsidRDefault="009F5476" w:rsidP="0070042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cs="Times New Roman"/>
                <w:iCs/>
                <w:snapToGrid w:val="0"/>
                <w:sz w:val="20"/>
                <w:szCs w:val="20"/>
              </w:rPr>
            </w:pPr>
          </w:p>
        </w:tc>
      </w:tr>
      <w:tr w:rsidR="00BD617C" w14:paraId="79F3A7AB" w14:textId="77777777" w:rsidTr="005B0663">
        <w:trPr>
          <w:cantSplit/>
          <w:trHeight w:val="659"/>
        </w:trPr>
        <w:tc>
          <w:tcPr>
            <w:tcW w:w="2518" w:type="dxa"/>
          </w:tcPr>
          <w:p w14:paraId="7FE7D65E" w14:textId="6B1215A6" w:rsidR="00BD617C" w:rsidRDefault="00106C9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Expected numbers of sessions for completion</w:t>
            </w:r>
          </w:p>
        </w:tc>
        <w:tc>
          <w:tcPr>
            <w:tcW w:w="7088" w:type="dxa"/>
            <w:gridSpan w:val="3"/>
          </w:tcPr>
          <w:p w14:paraId="0863F510" w14:textId="77777777" w:rsidR="00106C9A" w:rsidRDefault="00106C9A" w:rsidP="00106C9A">
            <w:pPr>
              <w:pStyle w:val="BodyText3"/>
              <w:spacing w:before="120"/>
              <w:ind w:left="0"/>
              <w:jc w:val="both"/>
              <w:rPr>
                <w:sz w:val="20"/>
                <w:lang w:val="en-CA"/>
              </w:rPr>
            </w:pPr>
            <w:r>
              <w:rPr>
                <w:sz w:val="20"/>
                <w:lang w:val="en-CA"/>
              </w:rPr>
              <w:t>Session number:</w:t>
            </w:r>
          </w:p>
          <w:p w14:paraId="3A066956" w14:textId="798ABD5D" w:rsidR="00BD617C" w:rsidRDefault="00756758">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lang w:val="en-US" w:eastAsia="zh-CN"/>
              </w:rPr>
              <mc:AlternateContent>
                <mc:Choice Requires="wps">
                  <w:drawing>
                    <wp:anchor distT="0" distB="0" distL="114300" distR="114300" simplePos="0" relativeHeight="251663872" behindDoc="0" locked="0" layoutInCell="1" allowOverlap="1" wp14:anchorId="6F3529EE" wp14:editId="659680D3">
                      <wp:simplePos x="0" y="0"/>
                      <wp:positionH relativeFrom="column">
                        <wp:posOffset>645160</wp:posOffset>
                      </wp:positionH>
                      <wp:positionV relativeFrom="paragraph">
                        <wp:posOffset>168910</wp:posOffset>
                      </wp:positionV>
                      <wp:extent cx="274320" cy="274320"/>
                      <wp:effectExtent l="0" t="0" r="11430" b="11430"/>
                      <wp:wrapNone/>
                      <wp:docPr id="388" name="矩形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0747B785" w14:textId="329B5587" w:rsidR="00BD617C" w:rsidRDefault="00850E81">
                                  <w:pPr>
                                    <w:rPr>
                                      <w:lang w:val="nl-NL"/>
                                    </w:rPr>
                                  </w:pPr>
                                  <w:r>
                                    <w:rPr>
                                      <w:lang w:val="nl-NL"/>
                                    </w:rPr>
                                    <w:t>X</w:t>
                                  </w:r>
                                </w:p>
                                <w:p w14:paraId="65582FD2" w14:textId="77777777" w:rsidR="00BD617C" w:rsidRDefault="00BD617C">
                                  <w:pPr>
                                    <w:rPr>
                                      <w:lang w:val="nl-NL"/>
                                    </w:rPr>
                                  </w:pPr>
                                </w:p>
                              </w:txbxContent>
                            </wps:txbx>
                            <wps:bodyPr rot="0" vert="horz" wrap="square" lIns="91440" tIns="45720" rIns="91440" bIns="45720" anchor="t" anchorCtr="0" upright="1">
                              <a:noAutofit/>
                            </wps:bodyPr>
                          </wps:wsp>
                        </a:graphicData>
                      </a:graphic>
                    </wp:anchor>
                  </w:drawing>
                </mc:Choice>
                <mc:Fallback>
                  <w:pict>
                    <v:rect w14:anchorId="6F3529EE" id="矩形 388" o:spid="_x0000_s1026" style="position:absolute;left:0;text-align:left;margin-left:50.8pt;margin-top:13.3pt;width:21.6pt;height:21.6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">
                      <v:textbox>
                        <w:txbxContent>
                          <w:p w14:paraId="0747B785" w14:textId="329B5587" w:rsidR="00BD617C" w:rsidRDefault="00850E81">
                            <w:pPr>
                              <w:rPr>
                                <w:lang w:val="nl-NL"/>
                              </w:rPr>
                            </w:pPr>
                            <w:r>
                              <w:rPr>
                                <w:lang w:val="nl-NL"/>
                              </w:rPr>
                              <w:t>X</w:t>
                            </w:r>
                          </w:p>
                          <w:p w14:paraId="65582FD2" w14:textId="77777777" w:rsidR="00BD617C" w:rsidRDefault="00BD617C">
                            <w:pPr>
                              <w:rPr>
                                <w:lang w:val="nl-NL"/>
                              </w:rPr>
                            </w:pPr>
                          </w:p>
                        </w:txbxContent>
                      </v:textbox>
                    </v:rect>
                  </w:pict>
                </mc:Fallback>
              </mc:AlternateContent>
            </w:r>
            <w:r>
              <w:rPr>
                <w:noProof/>
                <w:lang w:val="en-US" w:eastAsia="zh-CN"/>
              </w:rPr>
              <mc:AlternateContent>
                <mc:Choice Requires="wps">
                  <w:drawing>
                    <wp:anchor distT="0" distB="0" distL="114300" distR="114300" simplePos="0" relativeHeight="251660800" behindDoc="0" locked="0" layoutInCell="1" allowOverlap="1" wp14:anchorId="59D9181C" wp14:editId="787ED4DE">
                      <wp:simplePos x="0" y="0"/>
                      <wp:positionH relativeFrom="column">
                        <wp:posOffset>1219200</wp:posOffset>
                      </wp:positionH>
                      <wp:positionV relativeFrom="paragraph">
                        <wp:posOffset>168910</wp:posOffset>
                      </wp:positionV>
                      <wp:extent cx="274320" cy="274320"/>
                      <wp:effectExtent l="0" t="0" r="11430" b="11430"/>
                      <wp:wrapNone/>
                      <wp:docPr id="389" name="矩形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5197177D" w14:textId="6DA7B4DB" w:rsidR="00BD617C" w:rsidRDefault="00BD617C">
                                  <w:pPr>
                                    <w:rPr>
                                      <w:lang w:val="nl-NL"/>
                                    </w:rPr>
                                  </w:pPr>
                                </w:p>
                                <w:p w14:paraId="2C6CF712" w14:textId="77777777" w:rsidR="00BD617C" w:rsidRDefault="00BD617C">
                                  <w:pPr>
                                    <w:jc w:val="center"/>
                                  </w:pPr>
                                </w:p>
                              </w:txbxContent>
                            </wps:txbx>
                            <wps:bodyPr rot="0" vert="horz" wrap="square" lIns="91440" tIns="45720" rIns="91440" bIns="45720" anchor="t" anchorCtr="0" upright="1">
                              <a:noAutofit/>
                            </wps:bodyPr>
                          </wps:wsp>
                        </a:graphicData>
                      </a:graphic>
                    </wp:anchor>
                  </w:drawing>
                </mc:Choice>
                <mc:Fallback>
                  <w:pict>
                    <v:rect w14:anchorId="59D9181C" id="矩形 389" o:spid="_x0000_s1027" style="position:absolute;left:0;text-align:left;margin-left:96pt;margin-top:13.3pt;width:21.6pt;height:21.6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JbAQ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">
                      <v:textbox>
                        <w:txbxContent>
                          <w:p w14:paraId="5197177D" w14:textId="6DA7B4DB" w:rsidR="00BD617C" w:rsidRDefault="00BD617C">
                            <w:pPr>
                              <w:rPr>
                                <w:lang w:val="nl-NL"/>
                              </w:rPr>
                            </w:pPr>
                          </w:p>
                          <w:p w14:paraId="2C6CF712" w14:textId="77777777" w:rsidR="00BD617C" w:rsidRDefault="00BD617C">
                            <w:pPr>
                              <w:jc w:val="center"/>
                            </w:pPr>
                          </w:p>
                        </w:txbxContent>
                      </v:textbox>
                    </v:rect>
                  </w:pict>
                </mc:Fallback>
              </mc:AlternateContent>
            </w:r>
            <w:r>
              <w:rPr>
                <w:noProof/>
                <w:lang w:val="en-US" w:eastAsia="zh-CN"/>
              </w:rPr>
              <mc:AlternateContent>
                <mc:Choice Requires="wps">
                  <w:drawing>
                    <wp:anchor distT="0" distB="0" distL="114300" distR="114300" simplePos="0" relativeHeight="251657728" behindDoc="0" locked="0" layoutInCell="1" allowOverlap="1" wp14:anchorId="34B93BAA" wp14:editId="4132BBB4">
                      <wp:simplePos x="0" y="0"/>
                      <wp:positionH relativeFrom="column">
                        <wp:posOffset>1793240</wp:posOffset>
                      </wp:positionH>
                      <wp:positionV relativeFrom="paragraph">
                        <wp:posOffset>168910</wp:posOffset>
                      </wp:positionV>
                      <wp:extent cx="274320" cy="274320"/>
                      <wp:effectExtent l="0" t="0" r="11430" b="11430"/>
                      <wp:wrapNone/>
                      <wp:docPr id="390" name="矩形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721C6ABC" w14:textId="55D2202E" w:rsidR="009F5476" w:rsidRDefault="009F5476" w:rsidP="009F5476">
                                  <w:pPr>
                                    <w:rPr>
                                      <w:lang w:val="nl-NL"/>
                                    </w:rPr>
                                  </w:pPr>
                                </w:p>
                                <w:p w14:paraId="5AF68B78" w14:textId="77777777" w:rsidR="00BD617C" w:rsidRDefault="00BD617C">
                                  <w:pPr>
                                    <w:jc w:val="center"/>
                                  </w:pPr>
                                </w:p>
                              </w:txbxContent>
                            </wps:txbx>
                            <wps:bodyPr rot="0" vert="horz" wrap="square" lIns="91440" tIns="45720" rIns="91440" bIns="45720" anchor="t" anchorCtr="0" upright="1">
                              <a:noAutofit/>
                            </wps:bodyPr>
                          </wps:wsp>
                        </a:graphicData>
                      </a:graphic>
                    </wp:anchor>
                  </w:drawing>
                </mc:Choice>
                <mc:Fallback>
                  <w:pict>
                    <v:rect w14:anchorId="34B93BAA" id="矩形 390" o:spid="_x0000_s1028" style="position:absolute;left:0;text-align:left;margin-left:141.2pt;margin-top:13.3pt;width:21.6pt;height:21.6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2y1Aw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">
                      <v:textbox>
                        <w:txbxContent>
                          <w:p w14:paraId="721C6ABC" w14:textId="55D2202E" w:rsidR="009F5476" w:rsidRDefault="009F5476" w:rsidP="009F5476">
                            <w:pPr>
                              <w:rPr>
                                <w:lang w:val="nl-NL"/>
                              </w:rPr>
                            </w:pPr>
                          </w:p>
                          <w:p w14:paraId="5AF68B78" w14:textId="77777777" w:rsidR="00BD617C" w:rsidRDefault="00BD617C">
                            <w:pPr>
                              <w:jc w:val="center"/>
                            </w:pPr>
                          </w:p>
                        </w:txbxContent>
                      </v:textbox>
                    </v:rect>
                  </w:pict>
                </mc:Fallback>
              </mc:AlternateContent>
            </w:r>
            <w:r>
              <w:rPr>
                <w:noProof/>
                <w:lang w:val="en-US" w:eastAsia="zh-CN"/>
              </w:rPr>
              <mc:AlternateContent>
                <mc:Choice Requires="wps">
                  <w:drawing>
                    <wp:anchor distT="0" distB="0" distL="114300" distR="114300" simplePos="0" relativeHeight="251654656" behindDoc="0" locked="0" layoutInCell="1" allowOverlap="1" wp14:anchorId="5257C527" wp14:editId="0C333E11">
                      <wp:simplePos x="0" y="0"/>
                      <wp:positionH relativeFrom="column">
                        <wp:posOffset>2399665</wp:posOffset>
                      </wp:positionH>
                      <wp:positionV relativeFrom="paragraph">
                        <wp:posOffset>168910</wp:posOffset>
                      </wp:positionV>
                      <wp:extent cx="274320" cy="274320"/>
                      <wp:effectExtent l="0" t="0" r="11430" b="11430"/>
                      <wp:wrapNone/>
                      <wp:docPr id="391" name="矩形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2B3C21A9" w14:textId="0DCC9992" w:rsidR="00BC7703" w:rsidRDefault="00BC7703" w:rsidP="00BC7703">
                                  <w:pPr>
                                    <w:rPr>
                                      <w:lang w:val="nl-NL"/>
                                    </w:rPr>
                                  </w:pPr>
                                </w:p>
                                <w:p w14:paraId="31A1CFA6" w14:textId="77777777" w:rsidR="00BD617C" w:rsidRDefault="00BD617C">
                                  <w:pPr>
                                    <w:jc w:val="center"/>
                                  </w:pPr>
                                </w:p>
                              </w:txbxContent>
                            </wps:txbx>
                            <wps:bodyPr rot="0" vert="horz" wrap="square" lIns="91440" tIns="45720" rIns="91440" bIns="45720" anchor="t" anchorCtr="0" upright="1">
                              <a:noAutofit/>
                            </wps:bodyPr>
                          </wps:wsp>
                        </a:graphicData>
                      </a:graphic>
                    </wp:anchor>
                  </w:drawing>
                </mc:Choice>
                <mc:Fallback>
                  <w:pict>
                    <v:rect w14:anchorId="5257C527" id="矩形 391" o:spid="_x0000_s1029" style="position:absolute;left:0;text-align:left;margin-left:188.95pt;margin-top:13.3pt;width:21.6pt;height:21.6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">
                      <v:textbox>
                        <w:txbxContent>
                          <w:p w14:paraId="2B3C21A9" w14:textId="0DCC9992" w:rsidR="00BC7703" w:rsidRDefault="00BC7703" w:rsidP="00BC7703">
                            <w:pPr>
                              <w:rPr>
                                <w:lang w:val="nl-NL"/>
                              </w:rPr>
                            </w:pPr>
                          </w:p>
                          <w:p w14:paraId="31A1CFA6" w14:textId="77777777" w:rsidR="00BD617C" w:rsidRDefault="00BD617C">
                            <w:pPr>
                              <w:jc w:val="center"/>
                            </w:pPr>
                          </w:p>
                        </w:txbxContent>
                      </v:textbox>
                    </v:rect>
                  </w:pict>
                </mc:Fallback>
              </mc:AlternateContent>
            </w:r>
            <w:r>
              <w:rPr>
                <w:noProof/>
                <w:lang w:val="en-US" w:eastAsia="zh-CN"/>
              </w:rPr>
              <mc:AlternateContent>
                <mc:Choice Requires="wps">
                  <w:drawing>
                    <wp:anchor distT="0" distB="0" distL="114300" distR="114300" simplePos="0" relativeHeight="251651584" behindDoc="0" locked="0" layoutInCell="1" allowOverlap="1" wp14:anchorId="24E0BDF0" wp14:editId="5CE356A9">
                      <wp:simplePos x="0" y="0"/>
                      <wp:positionH relativeFrom="column">
                        <wp:posOffset>3072130</wp:posOffset>
                      </wp:positionH>
                      <wp:positionV relativeFrom="paragraph">
                        <wp:posOffset>168910</wp:posOffset>
                      </wp:positionV>
                      <wp:extent cx="274320" cy="274320"/>
                      <wp:effectExtent l="0" t="0" r="11430" b="11430"/>
                      <wp:wrapNone/>
                      <wp:docPr id="392" name="矩形 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66339BCD" id="矩形 392" o:spid="_x0000_s1026" style="position:absolute;margin-left:241.9pt;margin-top:13.3pt;width:21.6pt;height:21.6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648512" behindDoc="0" locked="0" layoutInCell="1" allowOverlap="1" wp14:anchorId="18806D42" wp14:editId="11EC4AFB">
                      <wp:simplePos x="0" y="0"/>
                      <wp:positionH relativeFrom="column">
                        <wp:posOffset>3834765</wp:posOffset>
                      </wp:positionH>
                      <wp:positionV relativeFrom="paragraph">
                        <wp:posOffset>168910</wp:posOffset>
                      </wp:positionV>
                      <wp:extent cx="274320" cy="274320"/>
                      <wp:effectExtent l="0" t="0" r="11430" b="11430"/>
                      <wp:wrapNone/>
                      <wp:docPr id="393" name="矩形 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3D421A19" id="矩形 393" o:spid="_x0000_s1026" style="position:absolute;margin-left:301.95pt;margin-top:13.3pt;width:21.6pt;height:21.6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666944" behindDoc="0" locked="0" layoutInCell="1" allowOverlap="1" wp14:anchorId="31053608" wp14:editId="2FF6A93F">
                      <wp:simplePos x="0" y="0"/>
                      <wp:positionH relativeFrom="column">
                        <wp:posOffset>31750</wp:posOffset>
                      </wp:positionH>
                      <wp:positionV relativeFrom="paragraph">
                        <wp:posOffset>168910</wp:posOffset>
                      </wp:positionV>
                      <wp:extent cx="274320" cy="274320"/>
                      <wp:effectExtent l="0" t="0" r="11430" b="11430"/>
                      <wp:wrapNone/>
                      <wp:docPr id="394" name="矩形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6D395907" w14:textId="23A2AB88" w:rsidR="00BD617C" w:rsidRDefault="00850E81">
                                  <w:pPr>
                                    <w:rPr>
                                      <w:lang w:val="nl-NL"/>
                                    </w:rPr>
                                  </w:pPr>
                                  <w:r>
                                    <w:rPr>
                                      <w:lang w:val="nl-NL"/>
                                    </w:rPr>
                                    <w:t>X</w:t>
                                  </w:r>
                                </w:p>
                              </w:txbxContent>
                            </wps:txbx>
                            <wps:bodyPr rot="0" vert="horz" wrap="square" lIns="91440" tIns="45720" rIns="91440" bIns="45720" anchor="t" anchorCtr="0" upright="1">
                              <a:noAutofit/>
                            </wps:bodyPr>
                          </wps:wsp>
                        </a:graphicData>
                      </a:graphic>
                    </wp:anchor>
                  </w:drawing>
                </mc:Choice>
                <mc:Fallback>
                  <w:pict>
                    <v:rect w14:anchorId="31053608" id="矩形 394" o:spid="_x0000_s1030" style="position:absolute;left:0;text-align:left;margin-left:2.5pt;margin-top:13.3pt;width:21.6pt;height:21.6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sCyAw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">
                      <v:textbox>
                        <w:txbxContent>
                          <w:p w14:paraId="6D395907" w14:textId="23A2AB88" w:rsidR="00BD617C" w:rsidRDefault="00850E81">
                            <w:pPr>
                              <w:rPr>
                                <w:lang w:val="nl-NL"/>
                              </w:rPr>
                            </w:pPr>
                            <w:r>
                              <w:rPr>
                                <w:lang w:val="nl-NL"/>
                              </w:rPr>
                              <w:t>X</w:t>
                            </w:r>
                          </w:p>
                        </w:txbxContent>
                      </v:textbox>
                    </v:rect>
                  </w:pict>
                </mc:Fallback>
              </mc:AlternateContent>
            </w:r>
            <w:r w:rsidR="00C33BCB">
              <w:rPr>
                <w:sz w:val="20"/>
                <w:lang w:val="en-CA"/>
              </w:rPr>
              <w:t>60</w:t>
            </w:r>
            <w:r>
              <w:rPr>
                <w:sz w:val="20"/>
                <w:lang w:val="en-CA"/>
              </w:rPr>
              <w:tab/>
            </w:r>
            <w:r w:rsidR="00C33BCB">
              <w:rPr>
                <w:sz w:val="20"/>
                <w:lang w:val="en-CA"/>
              </w:rPr>
              <w:t>61</w:t>
            </w:r>
            <w:r>
              <w:rPr>
                <w:sz w:val="20"/>
                <w:lang w:val="en-CA"/>
              </w:rPr>
              <w:tab/>
            </w:r>
            <w:r w:rsidR="00C33BCB">
              <w:rPr>
                <w:sz w:val="20"/>
                <w:lang w:val="en-CA"/>
              </w:rPr>
              <w:t>70</w:t>
            </w:r>
            <w:r>
              <w:rPr>
                <w:sz w:val="20"/>
                <w:lang w:val="en-CA"/>
              </w:rPr>
              <w:tab/>
            </w:r>
            <w:r w:rsidR="00C33BCB">
              <w:rPr>
                <w:sz w:val="20"/>
                <w:lang w:val="en-CA"/>
              </w:rPr>
              <w:t>80</w:t>
            </w:r>
            <w:r>
              <w:rPr>
                <w:sz w:val="20"/>
                <w:lang w:val="en-CA"/>
              </w:rPr>
              <w:tab/>
            </w:r>
            <w:r w:rsidR="00C33BCB">
              <w:rPr>
                <w:sz w:val="20"/>
                <w:lang w:val="en-CA"/>
              </w:rPr>
              <w:t>81</w:t>
            </w:r>
            <w:r>
              <w:rPr>
                <w:sz w:val="20"/>
                <w:lang w:val="en-CA"/>
              </w:rPr>
              <w:tab/>
            </w:r>
            <w:r w:rsidR="00C33BCB">
              <w:rPr>
                <w:sz w:val="20"/>
                <w:lang w:val="en-CA"/>
              </w:rPr>
              <w:t>82</w:t>
            </w:r>
            <w:r>
              <w:rPr>
                <w:sz w:val="20"/>
                <w:lang w:val="en-CA"/>
              </w:rPr>
              <w:tab/>
            </w:r>
            <w:r w:rsidR="00C33BCB">
              <w:rPr>
                <w:sz w:val="20"/>
                <w:lang w:val="en-CA"/>
              </w:rPr>
              <w:t>83</w:t>
            </w:r>
          </w:p>
          <w:p w14:paraId="2303D798" w14:textId="77777777" w:rsidR="00BD617C" w:rsidRDefault="00BD61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CA"/>
              </w:rPr>
            </w:pPr>
          </w:p>
          <w:p w14:paraId="6572A368" w14:textId="77777777" w:rsidR="00BD617C" w:rsidRDefault="00BD61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CA"/>
              </w:rPr>
            </w:pPr>
          </w:p>
        </w:tc>
      </w:tr>
      <w:tr w:rsidR="00BD617C" w14:paraId="207516D3" w14:textId="77777777" w:rsidTr="005B0663">
        <w:trPr>
          <w:cantSplit/>
          <w:trHeight w:val="342"/>
        </w:trPr>
        <w:tc>
          <w:tcPr>
            <w:tcW w:w="2518" w:type="dxa"/>
            <w:shd w:val="clear" w:color="auto" w:fill="D0CECE" w:themeFill="background2" w:themeFillShade="E6"/>
          </w:tcPr>
          <w:p w14:paraId="137431A0" w14:textId="77777777" w:rsidR="00BD617C" w:rsidRDefault="0075675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Pr>
                <w:b/>
                <w:bCs/>
                <w:iCs/>
                <w:snapToGrid w:val="0"/>
                <w:sz w:val="20"/>
                <w:szCs w:val="20"/>
              </w:rPr>
              <w:t>Committee notes</w:t>
            </w:r>
          </w:p>
        </w:tc>
        <w:tc>
          <w:tcPr>
            <w:tcW w:w="2268" w:type="dxa"/>
            <w:shd w:val="clear" w:color="auto" w:fill="D0CECE" w:themeFill="background2" w:themeFillShade="E6"/>
          </w:tcPr>
          <w:p w14:paraId="6BA08D2E"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Origins</w:t>
            </w:r>
          </w:p>
        </w:tc>
        <w:tc>
          <w:tcPr>
            <w:tcW w:w="4820" w:type="dxa"/>
            <w:gridSpan w:val="2"/>
            <w:shd w:val="clear" w:color="auto" w:fill="D0CECE" w:themeFill="background2" w:themeFillShade="E6"/>
          </w:tcPr>
          <w:p w14:paraId="0955178C" w14:textId="62A6C969" w:rsidR="00BD617C" w:rsidRDefault="00BD61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p>
        </w:tc>
      </w:tr>
      <w:tr w:rsidR="00BD617C" w14:paraId="72EBCCDA" w14:textId="77777777" w:rsidTr="005B0663">
        <w:trPr>
          <w:cantSplit/>
          <w:trHeight w:val="342"/>
        </w:trPr>
        <w:tc>
          <w:tcPr>
            <w:tcW w:w="2518" w:type="dxa"/>
            <w:vMerge w:val="restart"/>
          </w:tcPr>
          <w:p w14:paraId="46F962A3" w14:textId="77777777" w:rsidR="00BD617C" w:rsidRDefault="00BD617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firstLine="720"/>
              <w:rPr>
                <w:b/>
                <w:bCs/>
                <w:iCs/>
                <w:snapToGrid w:val="0"/>
                <w:sz w:val="20"/>
                <w:szCs w:val="20"/>
              </w:rPr>
            </w:pPr>
          </w:p>
        </w:tc>
        <w:tc>
          <w:tcPr>
            <w:tcW w:w="2268" w:type="dxa"/>
            <w:shd w:val="clear" w:color="auto" w:fill="D0CECE" w:themeFill="background2" w:themeFillShade="E6"/>
          </w:tcPr>
          <w:p w14:paraId="6849D3B7"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Agreed by session</w:t>
            </w:r>
          </w:p>
        </w:tc>
        <w:tc>
          <w:tcPr>
            <w:tcW w:w="2268" w:type="dxa"/>
            <w:shd w:val="clear" w:color="auto" w:fill="D0CECE" w:themeFill="background2" w:themeFillShade="E6"/>
          </w:tcPr>
          <w:p w14:paraId="734BFEC6"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TD#</w:t>
            </w:r>
          </w:p>
        </w:tc>
        <w:tc>
          <w:tcPr>
            <w:tcW w:w="2552" w:type="dxa"/>
            <w:shd w:val="clear" w:color="auto" w:fill="D0CECE" w:themeFill="background2" w:themeFillShade="E6"/>
          </w:tcPr>
          <w:p w14:paraId="4579F654"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Comments</w:t>
            </w:r>
          </w:p>
        </w:tc>
      </w:tr>
      <w:tr w:rsidR="00BD617C" w14:paraId="28AA3987" w14:textId="77777777" w:rsidTr="005B0663">
        <w:trPr>
          <w:cantSplit/>
          <w:trHeight w:val="489"/>
        </w:trPr>
        <w:tc>
          <w:tcPr>
            <w:tcW w:w="2518" w:type="dxa"/>
            <w:vMerge/>
          </w:tcPr>
          <w:p w14:paraId="5B1ECD51" w14:textId="77777777" w:rsidR="00BD617C" w:rsidRDefault="00BD617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bCs/>
                <w:iCs/>
                <w:snapToGrid w:val="0"/>
                <w:sz w:val="20"/>
                <w:szCs w:val="20"/>
              </w:rPr>
            </w:pPr>
          </w:p>
        </w:tc>
        <w:tc>
          <w:tcPr>
            <w:tcW w:w="2268" w:type="dxa"/>
            <w:shd w:val="clear" w:color="auto" w:fill="D0CECE" w:themeFill="background2" w:themeFillShade="E6"/>
          </w:tcPr>
          <w:p w14:paraId="47B77BA9"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c>
          <w:tcPr>
            <w:tcW w:w="2268" w:type="dxa"/>
            <w:shd w:val="clear" w:color="auto" w:fill="D0CECE" w:themeFill="background2" w:themeFillShade="E6"/>
          </w:tcPr>
          <w:p w14:paraId="650FD710"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c>
          <w:tcPr>
            <w:tcW w:w="2552" w:type="dxa"/>
            <w:shd w:val="clear" w:color="auto" w:fill="D0CECE" w:themeFill="background2" w:themeFillShade="E6"/>
          </w:tcPr>
          <w:p w14:paraId="2BBA6465"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r>
      <w:tr w:rsidR="00BD617C" w14:paraId="07FA346D" w14:textId="77777777" w:rsidTr="005B0663">
        <w:trPr>
          <w:cantSplit/>
          <w:trHeight w:val="489"/>
        </w:trPr>
        <w:tc>
          <w:tcPr>
            <w:tcW w:w="2518" w:type="dxa"/>
          </w:tcPr>
          <w:p w14:paraId="256DCAC8" w14:textId="77777777" w:rsidR="00BD617C" w:rsidRDefault="00BD617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center"/>
              <w:rPr>
                <w:bCs/>
                <w:iCs/>
                <w:snapToGrid w:val="0"/>
                <w:sz w:val="20"/>
                <w:szCs w:val="20"/>
              </w:rPr>
            </w:pPr>
          </w:p>
        </w:tc>
        <w:tc>
          <w:tcPr>
            <w:tcW w:w="2268" w:type="dxa"/>
            <w:shd w:val="clear" w:color="auto" w:fill="D0CECE" w:themeFill="background2" w:themeFillShade="E6"/>
          </w:tcPr>
          <w:p w14:paraId="0009333A"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Approved by Council</w:t>
            </w:r>
          </w:p>
        </w:tc>
        <w:tc>
          <w:tcPr>
            <w:tcW w:w="2268" w:type="dxa"/>
            <w:shd w:val="clear" w:color="auto" w:fill="D0CECE" w:themeFill="background2" w:themeFillShade="E6"/>
          </w:tcPr>
          <w:p w14:paraId="7BFEE001"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(Council Session)</w:t>
            </w:r>
          </w:p>
        </w:tc>
        <w:tc>
          <w:tcPr>
            <w:tcW w:w="2552" w:type="dxa"/>
            <w:shd w:val="clear" w:color="auto" w:fill="D0CECE" w:themeFill="background2" w:themeFillShade="E6"/>
          </w:tcPr>
          <w:p w14:paraId="7BE47F72"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(Date)</w:t>
            </w:r>
          </w:p>
        </w:tc>
      </w:tr>
      <w:tr w:rsidR="00BD617C" w14:paraId="13414D3B" w14:textId="77777777" w:rsidTr="005B0663">
        <w:trPr>
          <w:cantSplit/>
          <w:trHeight w:val="489"/>
        </w:trPr>
        <w:tc>
          <w:tcPr>
            <w:tcW w:w="2518" w:type="dxa"/>
          </w:tcPr>
          <w:p w14:paraId="24B9DE64" w14:textId="77777777" w:rsidR="00BD617C" w:rsidRDefault="00BD617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center"/>
              <w:rPr>
                <w:bCs/>
                <w:iCs/>
                <w:snapToGrid w:val="0"/>
                <w:sz w:val="20"/>
                <w:szCs w:val="20"/>
              </w:rPr>
            </w:pPr>
          </w:p>
        </w:tc>
        <w:tc>
          <w:tcPr>
            <w:tcW w:w="2268" w:type="dxa"/>
            <w:shd w:val="clear" w:color="auto" w:fill="D0CECE" w:themeFill="background2" w:themeFillShade="E6"/>
          </w:tcPr>
          <w:p w14:paraId="09955CED" w14:textId="77777777" w:rsidR="00BD617C" w:rsidRDefault="0075675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Revision Notes:</w:t>
            </w:r>
          </w:p>
        </w:tc>
        <w:tc>
          <w:tcPr>
            <w:tcW w:w="4820" w:type="dxa"/>
            <w:gridSpan w:val="2"/>
            <w:shd w:val="clear" w:color="auto" w:fill="D0CECE" w:themeFill="background2" w:themeFillShade="E6"/>
          </w:tcPr>
          <w:p w14:paraId="421AA539" w14:textId="77777777" w:rsidR="00BD617C" w:rsidRDefault="00BD617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p>
        </w:tc>
      </w:tr>
    </w:tbl>
    <w:p w14:paraId="4B3C9BE3" w14:textId="281CF68B" w:rsidR="001512DB" w:rsidRDefault="001512DB"/>
    <w:p w14:paraId="26876FA0" w14:textId="5D170ED9" w:rsidR="001512DB" w:rsidRDefault="001512DB" w:rsidP="00074911">
      <w:pPr>
        <w:adjustRightInd/>
        <w:snapToGrid/>
        <w:spacing w:after="0"/>
      </w:pPr>
    </w:p>
    <w:sectPr w:rsidR="001512DB" w:rsidSect="001512D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072C0" w14:textId="77777777" w:rsidR="009B1E88" w:rsidRDefault="009B1E88" w:rsidP="008C4582">
      <w:pPr>
        <w:spacing w:after="0"/>
      </w:pPr>
      <w:r>
        <w:separator/>
      </w:r>
    </w:p>
  </w:endnote>
  <w:endnote w:type="continuationSeparator" w:id="0">
    <w:p w14:paraId="194F7737" w14:textId="77777777" w:rsidR="009B1E88" w:rsidRDefault="009B1E88" w:rsidP="008C4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39FFA" w14:textId="77777777" w:rsidR="009B1E88" w:rsidRDefault="009B1E88" w:rsidP="008C4582">
      <w:pPr>
        <w:spacing w:after="0"/>
      </w:pPr>
      <w:r>
        <w:separator/>
      </w:r>
    </w:p>
  </w:footnote>
  <w:footnote w:type="continuationSeparator" w:id="0">
    <w:p w14:paraId="101A6B4F" w14:textId="77777777" w:rsidR="009B1E88" w:rsidRDefault="009B1E88" w:rsidP="008C45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ACC"/>
    <w:multiLevelType w:val="multilevel"/>
    <w:tmpl w:val="05245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9553B"/>
    <w:multiLevelType w:val="hybridMultilevel"/>
    <w:tmpl w:val="0E9C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B2C9B"/>
    <w:multiLevelType w:val="hybridMultilevel"/>
    <w:tmpl w:val="D9BA5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57967"/>
    <w:multiLevelType w:val="hybridMultilevel"/>
    <w:tmpl w:val="6DC221F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D304A6"/>
    <w:multiLevelType w:val="hybridMultilevel"/>
    <w:tmpl w:val="299830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8854C2B"/>
    <w:multiLevelType w:val="hybridMultilevel"/>
    <w:tmpl w:val="9A8443A6"/>
    <w:lvl w:ilvl="0" w:tplc="0C090001">
      <w:start w:val="1"/>
      <w:numFmt w:val="bullet"/>
      <w:lvlText w:val=""/>
      <w:lvlJc w:val="left"/>
      <w:pPr>
        <w:ind w:left="825" w:hanging="360"/>
      </w:pPr>
      <w:rPr>
        <w:rFonts w:ascii="Symbol" w:hAnsi="Symbol" w:hint="default"/>
      </w:rPr>
    </w:lvl>
    <w:lvl w:ilvl="1" w:tplc="0C090003" w:tentative="1">
      <w:start w:val="1"/>
      <w:numFmt w:val="bullet"/>
      <w:lvlText w:val="o"/>
      <w:lvlJc w:val="left"/>
      <w:pPr>
        <w:ind w:left="1545" w:hanging="360"/>
      </w:pPr>
      <w:rPr>
        <w:rFonts w:ascii="Courier New" w:hAnsi="Courier New" w:cs="Courier New" w:hint="default"/>
      </w:rPr>
    </w:lvl>
    <w:lvl w:ilvl="2" w:tplc="0C090005" w:tentative="1">
      <w:start w:val="1"/>
      <w:numFmt w:val="bullet"/>
      <w:lvlText w:val=""/>
      <w:lvlJc w:val="left"/>
      <w:pPr>
        <w:ind w:left="2265" w:hanging="360"/>
      </w:pPr>
      <w:rPr>
        <w:rFonts w:ascii="Wingdings" w:hAnsi="Wingdings" w:hint="default"/>
      </w:rPr>
    </w:lvl>
    <w:lvl w:ilvl="3" w:tplc="0C090001" w:tentative="1">
      <w:start w:val="1"/>
      <w:numFmt w:val="bullet"/>
      <w:lvlText w:val=""/>
      <w:lvlJc w:val="left"/>
      <w:pPr>
        <w:ind w:left="2985" w:hanging="360"/>
      </w:pPr>
      <w:rPr>
        <w:rFonts w:ascii="Symbol" w:hAnsi="Symbol" w:hint="default"/>
      </w:rPr>
    </w:lvl>
    <w:lvl w:ilvl="4" w:tplc="0C090003" w:tentative="1">
      <w:start w:val="1"/>
      <w:numFmt w:val="bullet"/>
      <w:lvlText w:val="o"/>
      <w:lvlJc w:val="left"/>
      <w:pPr>
        <w:ind w:left="3705" w:hanging="360"/>
      </w:pPr>
      <w:rPr>
        <w:rFonts w:ascii="Courier New" w:hAnsi="Courier New" w:cs="Courier New" w:hint="default"/>
      </w:rPr>
    </w:lvl>
    <w:lvl w:ilvl="5" w:tplc="0C090005" w:tentative="1">
      <w:start w:val="1"/>
      <w:numFmt w:val="bullet"/>
      <w:lvlText w:val=""/>
      <w:lvlJc w:val="left"/>
      <w:pPr>
        <w:ind w:left="4425" w:hanging="360"/>
      </w:pPr>
      <w:rPr>
        <w:rFonts w:ascii="Wingdings" w:hAnsi="Wingdings" w:hint="default"/>
      </w:rPr>
    </w:lvl>
    <w:lvl w:ilvl="6" w:tplc="0C090001" w:tentative="1">
      <w:start w:val="1"/>
      <w:numFmt w:val="bullet"/>
      <w:lvlText w:val=""/>
      <w:lvlJc w:val="left"/>
      <w:pPr>
        <w:ind w:left="5145" w:hanging="360"/>
      </w:pPr>
      <w:rPr>
        <w:rFonts w:ascii="Symbol" w:hAnsi="Symbol" w:hint="default"/>
      </w:rPr>
    </w:lvl>
    <w:lvl w:ilvl="7" w:tplc="0C090003" w:tentative="1">
      <w:start w:val="1"/>
      <w:numFmt w:val="bullet"/>
      <w:lvlText w:val="o"/>
      <w:lvlJc w:val="left"/>
      <w:pPr>
        <w:ind w:left="5865" w:hanging="360"/>
      </w:pPr>
      <w:rPr>
        <w:rFonts w:ascii="Courier New" w:hAnsi="Courier New" w:cs="Courier New" w:hint="default"/>
      </w:rPr>
    </w:lvl>
    <w:lvl w:ilvl="8" w:tplc="0C090005" w:tentative="1">
      <w:start w:val="1"/>
      <w:numFmt w:val="bullet"/>
      <w:lvlText w:val=""/>
      <w:lvlJc w:val="left"/>
      <w:pPr>
        <w:ind w:left="6585" w:hanging="360"/>
      </w:pPr>
      <w:rPr>
        <w:rFonts w:ascii="Wingdings" w:hAnsi="Wingdings" w:hint="default"/>
      </w:rPr>
    </w:lvl>
  </w:abstractNum>
  <w:abstractNum w:abstractNumId="6" w15:restartNumberingAfterBreak="0">
    <w:nsid w:val="198D7C22"/>
    <w:multiLevelType w:val="hybridMultilevel"/>
    <w:tmpl w:val="F56CFB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2430B5"/>
    <w:multiLevelType w:val="hybridMultilevel"/>
    <w:tmpl w:val="7A7C4E8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51" w:hanging="360"/>
      </w:pPr>
      <w:rPr>
        <w:rFonts w:ascii="Courier New" w:hAnsi="Courier New" w:cs="Courier New" w:hint="default"/>
      </w:rPr>
    </w:lvl>
    <w:lvl w:ilvl="2" w:tplc="0C090005">
      <w:start w:val="1"/>
      <w:numFmt w:val="bullet"/>
      <w:lvlText w:val=""/>
      <w:lvlJc w:val="left"/>
      <w:pPr>
        <w:ind w:left="2171" w:hanging="360"/>
      </w:pPr>
      <w:rPr>
        <w:rFonts w:ascii="Wingdings" w:hAnsi="Wingdings" w:hint="default"/>
      </w:rPr>
    </w:lvl>
    <w:lvl w:ilvl="3" w:tplc="0C090001">
      <w:start w:val="1"/>
      <w:numFmt w:val="bullet"/>
      <w:lvlText w:val=""/>
      <w:lvlJc w:val="left"/>
      <w:pPr>
        <w:ind w:left="2891" w:hanging="360"/>
      </w:pPr>
      <w:rPr>
        <w:rFonts w:ascii="Symbol" w:hAnsi="Symbol" w:hint="default"/>
      </w:rPr>
    </w:lvl>
    <w:lvl w:ilvl="4" w:tplc="0C090003">
      <w:start w:val="1"/>
      <w:numFmt w:val="bullet"/>
      <w:lvlText w:val="o"/>
      <w:lvlJc w:val="left"/>
      <w:pPr>
        <w:ind w:left="3611" w:hanging="360"/>
      </w:pPr>
      <w:rPr>
        <w:rFonts w:ascii="Courier New" w:hAnsi="Courier New" w:cs="Courier New" w:hint="default"/>
      </w:rPr>
    </w:lvl>
    <w:lvl w:ilvl="5" w:tplc="0C090005">
      <w:start w:val="1"/>
      <w:numFmt w:val="bullet"/>
      <w:lvlText w:val=""/>
      <w:lvlJc w:val="left"/>
      <w:pPr>
        <w:ind w:left="4331" w:hanging="360"/>
      </w:pPr>
      <w:rPr>
        <w:rFonts w:ascii="Wingdings" w:hAnsi="Wingdings" w:hint="default"/>
      </w:rPr>
    </w:lvl>
    <w:lvl w:ilvl="6" w:tplc="0C090001">
      <w:start w:val="1"/>
      <w:numFmt w:val="bullet"/>
      <w:lvlText w:val=""/>
      <w:lvlJc w:val="left"/>
      <w:pPr>
        <w:ind w:left="5051" w:hanging="360"/>
      </w:pPr>
      <w:rPr>
        <w:rFonts w:ascii="Symbol" w:hAnsi="Symbol" w:hint="default"/>
      </w:rPr>
    </w:lvl>
    <w:lvl w:ilvl="7" w:tplc="0C090003">
      <w:start w:val="1"/>
      <w:numFmt w:val="bullet"/>
      <w:lvlText w:val="o"/>
      <w:lvlJc w:val="left"/>
      <w:pPr>
        <w:ind w:left="5771" w:hanging="360"/>
      </w:pPr>
      <w:rPr>
        <w:rFonts w:ascii="Courier New" w:hAnsi="Courier New" w:cs="Courier New" w:hint="default"/>
      </w:rPr>
    </w:lvl>
    <w:lvl w:ilvl="8" w:tplc="0C090005">
      <w:start w:val="1"/>
      <w:numFmt w:val="bullet"/>
      <w:lvlText w:val=""/>
      <w:lvlJc w:val="left"/>
      <w:pPr>
        <w:ind w:left="6491" w:hanging="360"/>
      </w:pPr>
      <w:rPr>
        <w:rFonts w:ascii="Wingdings" w:hAnsi="Wingdings" w:hint="default"/>
      </w:rPr>
    </w:lvl>
  </w:abstractNum>
  <w:abstractNum w:abstractNumId="8" w15:restartNumberingAfterBreak="0">
    <w:nsid w:val="430F48EB"/>
    <w:multiLevelType w:val="hybridMultilevel"/>
    <w:tmpl w:val="5FC46DE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9" w15:restartNumberingAfterBreak="0">
    <w:nsid w:val="4E0F5D8D"/>
    <w:multiLevelType w:val="hybridMultilevel"/>
    <w:tmpl w:val="72E056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5DEE4EDB"/>
    <w:multiLevelType w:val="hybridMultilevel"/>
    <w:tmpl w:val="CEF4F1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754958"/>
    <w:multiLevelType w:val="hybridMultilevel"/>
    <w:tmpl w:val="F46A2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9431A2"/>
    <w:multiLevelType w:val="hybridMultilevel"/>
    <w:tmpl w:val="C3DC6D6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156529403">
    <w:abstractNumId w:val="0"/>
  </w:num>
  <w:num w:numId="2" w16cid:durableId="1771201773">
    <w:abstractNumId w:val="6"/>
  </w:num>
  <w:num w:numId="3" w16cid:durableId="2111006993">
    <w:abstractNumId w:val="2"/>
  </w:num>
  <w:num w:numId="4" w16cid:durableId="22950297">
    <w:abstractNumId w:val="11"/>
  </w:num>
  <w:num w:numId="5" w16cid:durableId="610477786">
    <w:abstractNumId w:val="10"/>
  </w:num>
  <w:num w:numId="6" w16cid:durableId="836118266">
    <w:abstractNumId w:val="4"/>
  </w:num>
  <w:num w:numId="7" w16cid:durableId="2117403096">
    <w:abstractNumId w:val="7"/>
  </w:num>
  <w:num w:numId="8" w16cid:durableId="1386294676">
    <w:abstractNumId w:val="8"/>
  </w:num>
  <w:num w:numId="9" w16cid:durableId="840895484">
    <w:abstractNumId w:val="9"/>
  </w:num>
  <w:num w:numId="10" w16cid:durableId="1089084197">
    <w:abstractNumId w:val="1"/>
  </w:num>
  <w:num w:numId="11" w16cid:durableId="519130584">
    <w:abstractNumId w:val="3"/>
  </w:num>
  <w:num w:numId="12" w16cid:durableId="1592621183">
    <w:abstractNumId w:val="12"/>
  </w:num>
  <w:num w:numId="13" w16cid:durableId="8587362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SxMDE1NjG3tDSzNLZU0lEKTi0uzszPAykwrAUAkIwuJCwAAAA="/>
  </w:docVars>
  <w:rsids>
    <w:rsidRoot w:val="00BD617C"/>
    <w:rsid w:val="000078C2"/>
    <w:rsid w:val="000120A0"/>
    <w:rsid w:val="00012FAE"/>
    <w:rsid w:val="0004661E"/>
    <w:rsid w:val="00074911"/>
    <w:rsid w:val="000A1371"/>
    <w:rsid w:val="000A3ABC"/>
    <w:rsid w:val="000E2705"/>
    <w:rsid w:val="00106C9A"/>
    <w:rsid w:val="001359EF"/>
    <w:rsid w:val="001512DB"/>
    <w:rsid w:val="00163E8D"/>
    <w:rsid w:val="00187415"/>
    <w:rsid w:val="001C00DD"/>
    <w:rsid w:val="001C28EF"/>
    <w:rsid w:val="001D3506"/>
    <w:rsid w:val="002517B6"/>
    <w:rsid w:val="00257649"/>
    <w:rsid w:val="00294E51"/>
    <w:rsid w:val="002B34AF"/>
    <w:rsid w:val="002E2F25"/>
    <w:rsid w:val="002E7BB2"/>
    <w:rsid w:val="003027C1"/>
    <w:rsid w:val="003233F7"/>
    <w:rsid w:val="00325AAC"/>
    <w:rsid w:val="003604C4"/>
    <w:rsid w:val="00362A57"/>
    <w:rsid w:val="00372FBA"/>
    <w:rsid w:val="003A35F3"/>
    <w:rsid w:val="003C2DC0"/>
    <w:rsid w:val="003D3852"/>
    <w:rsid w:val="003D61A6"/>
    <w:rsid w:val="00437F8D"/>
    <w:rsid w:val="00444606"/>
    <w:rsid w:val="00447379"/>
    <w:rsid w:val="00474975"/>
    <w:rsid w:val="004800A1"/>
    <w:rsid w:val="00485F03"/>
    <w:rsid w:val="004A7360"/>
    <w:rsid w:val="004F0233"/>
    <w:rsid w:val="00520177"/>
    <w:rsid w:val="0055447B"/>
    <w:rsid w:val="00556A75"/>
    <w:rsid w:val="00562644"/>
    <w:rsid w:val="00587F65"/>
    <w:rsid w:val="00596CDC"/>
    <w:rsid w:val="005B0663"/>
    <w:rsid w:val="005B2E82"/>
    <w:rsid w:val="005D33D5"/>
    <w:rsid w:val="00615D8C"/>
    <w:rsid w:val="00622BD5"/>
    <w:rsid w:val="00694A10"/>
    <w:rsid w:val="006E7916"/>
    <w:rsid w:val="0070042C"/>
    <w:rsid w:val="00716800"/>
    <w:rsid w:val="00716E95"/>
    <w:rsid w:val="00742B0B"/>
    <w:rsid w:val="00746457"/>
    <w:rsid w:val="00750853"/>
    <w:rsid w:val="00756758"/>
    <w:rsid w:val="00776436"/>
    <w:rsid w:val="00785751"/>
    <w:rsid w:val="007A6DB6"/>
    <w:rsid w:val="007A7267"/>
    <w:rsid w:val="007B3E5F"/>
    <w:rsid w:val="007C534A"/>
    <w:rsid w:val="00822125"/>
    <w:rsid w:val="00836CF9"/>
    <w:rsid w:val="00837619"/>
    <w:rsid w:val="00850E81"/>
    <w:rsid w:val="008721FD"/>
    <w:rsid w:val="00897886"/>
    <w:rsid w:val="00897FAF"/>
    <w:rsid w:val="008B09A7"/>
    <w:rsid w:val="008C4582"/>
    <w:rsid w:val="008D039D"/>
    <w:rsid w:val="008D3234"/>
    <w:rsid w:val="008E0179"/>
    <w:rsid w:val="00914DB6"/>
    <w:rsid w:val="00930748"/>
    <w:rsid w:val="009434A1"/>
    <w:rsid w:val="00965E84"/>
    <w:rsid w:val="009A67A2"/>
    <w:rsid w:val="009B1E88"/>
    <w:rsid w:val="009C0657"/>
    <w:rsid w:val="009C1E64"/>
    <w:rsid w:val="009E1877"/>
    <w:rsid w:val="009F0DCD"/>
    <w:rsid w:val="009F5476"/>
    <w:rsid w:val="00A04EDC"/>
    <w:rsid w:val="00A12285"/>
    <w:rsid w:val="00A67A49"/>
    <w:rsid w:val="00A91809"/>
    <w:rsid w:val="00AA6349"/>
    <w:rsid w:val="00AB6120"/>
    <w:rsid w:val="00AC3EB4"/>
    <w:rsid w:val="00AC5123"/>
    <w:rsid w:val="00AE2BD1"/>
    <w:rsid w:val="00AF7935"/>
    <w:rsid w:val="00B34056"/>
    <w:rsid w:val="00B35810"/>
    <w:rsid w:val="00B36F9E"/>
    <w:rsid w:val="00B52F76"/>
    <w:rsid w:val="00B735F7"/>
    <w:rsid w:val="00B81721"/>
    <w:rsid w:val="00BA5DA2"/>
    <w:rsid w:val="00BA6977"/>
    <w:rsid w:val="00BB6C6C"/>
    <w:rsid w:val="00BC7703"/>
    <w:rsid w:val="00BD617C"/>
    <w:rsid w:val="00BE67B5"/>
    <w:rsid w:val="00BF67F3"/>
    <w:rsid w:val="00C259DD"/>
    <w:rsid w:val="00C33BCB"/>
    <w:rsid w:val="00C344A8"/>
    <w:rsid w:val="00C724D8"/>
    <w:rsid w:val="00C83A5A"/>
    <w:rsid w:val="00C846A1"/>
    <w:rsid w:val="00C921C5"/>
    <w:rsid w:val="00CB59A6"/>
    <w:rsid w:val="00CD1E66"/>
    <w:rsid w:val="00CD449D"/>
    <w:rsid w:val="00D01EFA"/>
    <w:rsid w:val="00D4239C"/>
    <w:rsid w:val="00D42C12"/>
    <w:rsid w:val="00D73CF9"/>
    <w:rsid w:val="00D9249D"/>
    <w:rsid w:val="00D93852"/>
    <w:rsid w:val="00D9593F"/>
    <w:rsid w:val="00DD52E2"/>
    <w:rsid w:val="00DE762D"/>
    <w:rsid w:val="00E13DA5"/>
    <w:rsid w:val="00E22C01"/>
    <w:rsid w:val="00E553FC"/>
    <w:rsid w:val="00E569F1"/>
    <w:rsid w:val="00E57AB8"/>
    <w:rsid w:val="00E745BD"/>
    <w:rsid w:val="00EA46A5"/>
    <w:rsid w:val="00EA4EE6"/>
    <w:rsid w:val="00EA5EE4"/>
    <w:rsid w:val="00EB1420"/>
    <w:rsid w:val="00ED5C6B"/>
    <w:rsid w:val="00F607BE"/>
    <w:rsid w:val="00F818E3"/>
    <w:rsid w:val="00F81B58"/>
    <w:rsid w:val="00F82F57"/>
    <w:rsid w:val="00F92926"/>
    <w:rsid w:val="00F95675"/>
    <w:rsid w:val="00FC0438"/>
    <w:rsid w:val="00FC3F86"/>
    <w:rsid w:val="00FF02B5"/>
    <w:rsid w:val="00FF6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C8B856A"/>
  <w15:docId w15:val="{0D06812A-0602-4814-BA73-3A464174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C01"/>
    <w:pPr>
      <w:adjustRightInd w:val="0"/>
      <w:snapToGrid w:val="0"/>
      <w:spacing w:after="200"/>
    </w:pPr>
    <w:rPr>
      <w:rFonts w:ascii="Tahoma" w:eastAsia="Microsoft YaHei" w:hAnsi="Tahoma" w:cstheme="minorBidi"/>
      <w:sz w:val="22"/>
      <w:szCs w:val="22"/>
    </w:rPr>
  </w:style>
  <w:style w:type="paragraph" w:styleId="Heading1">
    <w:name w:val="heading 1"/>
    <w:basedOn w:val="Normal"/>
    <w:next w:val="BodyText"/>
    <w:link w:val="Heading1Char"/>
    <w:autoRedefine/>
    <w:qFormat/>
    <w:rsid w:val="001512DB"/>
    <w:pPr>
      <w:keepLines/>
      <w:pageBreakBefore/>
      <w:adjustRightInd/>
      <w:snapToGrid/>
      <w:spacing w:after="0"/>
      <w:ind w:left="1418" w:hanging="1418"/>
      <w:outlineLvl w:val="0"/>
    </w:pPr>
    <w:rPr>
      <w:rFonts w:ascii="Calibri" w:eastAsia="Times New Roman" w:hAnsi="Calibri" w:cs="Arial"/>
      <w:b/>
      <w:color w:val="44546A" w:themeColor="text2"/>
      <w:kern w:val="28"/>
      <w:sz w:val="28"/>
      <w:szCs w:val="24"/>
      <w:lang w:val="en-GB" w:eastAsia="de-DE"/>
      <w14:textFill>
        <w14:solidFill>
          <w14:schemeClr w14:val="tx2">
            <w14:lumMod w14:val="60000"/>
            <w14:lumOff w14:val="40000"/>
            <w14:lumMod w14:val="7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240" w:after="120"/>
      <w:ind w:left="720"/>
    </w:pPr>
    <w:rPr>
      <w:rFonts w:ascii="Arial" w:eastAsia="SimSun" w:hAnsi="Arial" w:cs="Times New Roman"/>
      <w:bCs/>
      <w:i/>
      <w:iCs/>
      <w:szCs w:val="24"/>
      <w:lang w:val="en-GB" w:eastAsia="en-US"/>
    </w:rPr>
  </w:style>
  <w:style w:type="paragraph" w:styleId="BodyText">
    <w:name w:val="Body Text"/>
    <w:basedOn w:val="Normal"/>
    <w:link w:val="BodyTextChar"/>
    <w:uiPriority w:val="99"/>
    <w:unhideWhenUsed/>
    <w:pPr>
      <w:spacing w:after="120"/>
    </w:pPr>
  </w:style>
  <w:style w:type="paragraph" w:styleId="BalloonText">
    <w:name w:val="Balloon Text"/>
    <w:basedOn w:val="Normal"/>
    <w:link w:val="BalloonTextChar"/>
    <w:uiPriority w:val="99"/>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jc w:val="center"/>
    </w:pPr>
    <w:rPr>
      <w:sz w:val="18"/>
      <w:szCs w:val="18"/>
    </w:rPr>
  </w:style>
  <w:style w:type="character" w:styleId="CommentReference">
    <w:name w:val="annotation reference"/>
    <w:basedOn w:val="DefaultParagraphFont"/>
    <w:uiPriority w:val="99"/>
    <w:unhideWhenUsed/>
    <w:qFormat/>
    <w:rPr>
      <w:sz w:val="21"/>
      <w:szCs w:val="21"/>
    </w:rPr>
  </w:style>
  <w:style w:type="character" w:customStyle="1" w:styleId="BodyText3Char">
    <w:name w:val="Body Text 3 Char"/>
    <w:basedOn w:val="DefaultParagraphFont"/>
    <w:link w:val="BodyText3"/>
    <w:rPr>
      <w:rFonts w:ascii="Arial" w:eastAsia="SimSun" w:hAnsi="Arial" w:cs="Times New Roman"/>
      <w:bCs/>
      <w:i/>
      <w:iCs/>
      <w:kern w:val="0"/>
      <w:sz w:val="22"/>
      <w:szCs w:val="24"/>
      <w:lang w:val="en-GB" w:eastAsia="en-US"/>
    </w:rPr>
  </w:style>
  <w:style w:type="paragraph" w:customStyle="1" w:styleId="1">
    <w:name w:val="列表段落1"/>
    <w:basedOn w:val="Normal"/>
    <w:uiPriority w:val="34"/>
    <w:qFormat/>
    <w:pPr>
      <w:adjustRightInd/>
      <w:snapToGrid/>
      <w:spacing w:after="0"/>
      <w:ind w:left="720"/>
      <w:contextualSpacing/>
    </w:pPr>
    <w:rPr>
      <w:rFonts w:ascii="Arial" w:eastAsiaTheme="minorEastAsia" w:hAnsi="Arial" w:cs="Arial"/>
      <w:lang w:val="en-GB" w:eastAsia="en-US"/>
    </w:rPr>
  </w:style>
  <w:style w:type="character" w:customStyle="1" w:styleId="BodyTextChar">
    <w:name w:val="Body Text Char"/>
    <w:basedOn w:val="DefaultParagraphFont"/>
    <w:link w:val="BodyText"/>
    <w:uiPriority w:val="99"/>
    <w:qFormat/>
    <w:rPr>
      <w:rFonts w:ascii="Tahoma" w:eastAsia="Microsoft YaHei" w:hAnsi="Tahoma"/>
      <w:kern w:val="0"/>
      <w:sz w:val="22"/>
    </w:rPr>
  </w:style>
  <w:style w:type="character" w:customStyle="1" w:styleId="CommentTextChar">
    <w:name w:val="Comment Text Char"/>
    <w:basedOn w:val="DefaultParagraphFont"/>
    <w:link w:val="CommentText"/>
    <w:uiPriority w:val="99"/>
    <w:semiHidden/>
    <w:qFormat/>
    <w:rPr>
      <w:rFonts w:ascii="Tahoma" w:eastAsia="Microsoft YaHei" w:hAnsi="Tahoma"/>
      <w:kern w:val="0"/>
      <w:sz w:val="22"/>
    </w:rPr>
  </w:style>
  <w:style w:type="character" w:customStyle="1" w:styleId="BalloonTextChar">
    <w:name w:val="Balloon Text Char"/>
    <w:basedOn w:val="DefaultParagraphFont"/>
    <w:link w:val="BalloonText"/>
    <w:uiPriority w:val="99"/>
    <w:semiHidden/>
    <w:qFormat/>
    <w:rPr>
      <w:rFonts w:ascii="Tahoma" w:eastAsia="Microsoft YaHei" w:hAnsi="Tahoma"/>
      <w:kern w:val="0"/>
      <w:sz w:val="18"/>
      <w:szCs w:val="18"/>
    </w:rPr>
  </w:style>
  <w:style w:type="character" w:customStyle="1" w:styleId="HeaderChar">
    <w:name w:val="Header Char"/>
    <w:basedOn w:val="DefaultParagraphFont"/>
    <w:link w:val="Header"/>
    <w:uiPriority w:val="99"/>
    <w:qFormat/>
    <w:rPr>
      <w:rFonts w:ascii="Tahoma" w:eastAsia="Microsoft YaHei" w:hAnsi="Tahoma"/>
      <w:kern w:val="0"/>
      <w:sz w:val="18"/>
      <w:szCs w:val="18"/>
    </w:rPr>
  </w:style>
  <w:style w:type="character" w:customStyle="1" w:styleId="FooterChar">
    <w:name w:val="Footer Char"/>
    <w:basedOn w:val="DefaultParagraphFont"/>
    <w:link w:val="Footer"/>
    <w:uiPriority w:val="99"/>
    <w:qFormat/>
    <w:rPr>
      <w:rFonts w:ascii="Tahoma" w:eastAsia="Microsoft YaHei" w:hAnsi="Tahoma"/>
      <w:kern w:val="0"/>
      <w:sz w:val="18"/>
      <w:szCs w:val="18"/>
    </w:rPr>
  </w:style>
  <w:style w:type="paragraph" w:styleId="ListParagraph">
    <w:name w:val="List Paragraph"/>
    <w:basedOn w:val="Normal"/>
    <w:uiPriority w:val="34"/>
    <w:qFormat/>
    <w:rsid w:val="00F818E3"/>
    <w:pPr>
      <w:ind w:firstLineChars="200" w:firstLine="420"/>
    </w:pPr>
  </w:style>
  <w:style w:type="character" w:customStyle="1" w:styleId="Heading1Char">
    <w:name w:val="Heading 1 Char"/>
    <w:basedOn w:val="DefaultParagraphFont"/>
    <w:link w:val="Heading1"/>
    <w:rsid w:val="001512DB"/>
    <w:rPr>
      <w:rFonts w:ascii="Calibri" w:eastAsia="Times New Roman" w:hAnsi="Calibri" w:cs="Arial"/>
      <w:b/>
      <w:color w:val="44546A" w:themeColor="text2"/>
      <w:kern w:val="28"/>
      <w:sz w:val="28"/>
      <w:szCs w:val="24"/>
      <w:lang w:val="en-GB" w:eastAsia="de-DE"/>
      <w14:textFill>
        <w14:solidFill>
          <w14:schemeClr w14:val="tx2">
            <w14:lumMod w14:val="60000"/>
            <w14:lumOff w14:val="40000"/>
            <w14:lumMod w14:val="75000"/>
          </w14:schemeClr>
        </w14:solidFill>
      </w14:textFill>
    </w:rPr>
  </w:style>
  <w:style w:type="table" w:styleId="TableGrid">
    <w:name w:val="Table Grid"/>
    <w:basedOn w:val="TableNormal"/>
    <w:uiPriority w:val="59"/>
    <w:rsid w:val="001512D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B064EA-1FB3-4EFC-94B2-2B2798DEFDDF}">
  <ds:schemaRefs>
    <ds:schemaRef ds:uri="http://schemas.microsoft.com/sharepoint/v3/contenttype/forms"/>
  </ds:schemaRefs>
</ds:datastoreItem>
</file>

<file path=customXml/itemProps3.xml><?xml version="1.0" encoding="utf-8"?>
<ds:datastoreItem xmlns:ds="http://schemas.openxmlformats.org/officeDocument/2006/customXml" ds:itemID="{DAC4325F-F624-4BCC-BD10-DE7259614BB3}">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F5D3CEDE-4571-464E-9CE3-CA31058C5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E59AA6-37D4-4A13-94BE-F5E48754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4729</Characters>
  <Application>Microsoft Office Word</Application>
  <DocSecurity>0</DocSecurity>
  <Lines>98</Lines>
  <Paragraphs>68</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15000234923@163.com</dc:creator>
  <cp:lastModifiedBy>Tom Southall</cp:lastModifiedBy>
  <cp:revision>18</cp:revision>
  <dcterms:created xsi:type="dcterms:W3CDTF">2026-07-03T06:26:00Z</dcterms:created>
  <dcterms:modified xsi:type="dcterms:W3CDTF">2026-08-16T14:45:00Z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6B0E574B64F542FFDE27EC60D507FF37</vt:lpwstr>
  </property>
  <property fmtid="{D5CDD505-2E9C-101B-9397-08002B2CF9AE}" pid="3" name="KSOProductBuildVer">
    <vt:lpwstr>2052-11.11.1</vt:lpwstr>
  </property>
  <property fmtid="{D5CDD505-2E9C-101B-9397-08002B2CF9AE}" pid="4" name="ContentTypeId">
    <vt:lpwstr>0x010100FB4C6AB7F4ADAA4ABC48D93214FE8FD2</vt:lpwstr>
  </property>
  <property fmtid="{D5CDD505-2E9C-101B-9397-08002B2CF9AE}" pid="5" name="MediaServiceImageTags">
    <vt:lpwstr/>
  </property>
</Properties>
</file>